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4518"/>
      </w:tblGrid>
      <w:tr w:rsidR="001C28D1" w:rsidRPr="001C28D1" w:rsidTr="00502D06">
        <w:tc>
          <w:tcPr>
            <w:tcW w:w="9242" w:type="dxa"/>
            <w:gridSpan w:val="2"/>
            <w:shd w:val="clear" w:color="auto" w:fill="auto"/>
          </w:tcPr>
          <w:p w:rsidR="001C28D1" w:rsidRPr="001C28D1" w:rsidRDefault="001C28D1" w:rsidP="001C28D1">
            <w:pPr>
              <w:jc w:val="both"/>
              <w:rPr>
                <w:rFonts w:ascii="Myriad Pro" w:eastAsia="Calibri" w:hAnsi="Myriad Pro" w:cs="Calibri"/>
                <w:b/>
                <w:sz w:val="28"/>
                <w:lang w:eastAsia="en-GB"/>
              </w:rPr>
            </w:pPr>
            <w:r w:rsidRPr="001C28D1">
              <w:rPr>
                <w:rFonts w:ascii="Myriad Pro" w:eastAsia="Calibri" w:hAnsi="Myriad Pro" w:cs="Calibri"/>
                <w:b/>
                <w:sz w:val="28"/>
                <w:lang w:eastAsia="en-GB"/>
              </w:rPr>
              <w:t>Title of report</w:t>
            </w:r>
          </w:p>
          <w:p w:rsidR="001C28D1" w:rsidRPr="001C28D1" w:rsidRDefault="009D1F89" w:rsidP="001C28D1">
            <w:pPr>
              <w:rPr>
                <w:rFonts w:ascii="Myriad Pro" w:eastAsia="Calibri" w:hAnsi="Myriad Pro" w:cs="Calibri"/>
                <w:b/>
                <w:bCs/>
                <w:sz w:val="28"/>
                <w:lang w:eastAsia="en-GB"/>
              </w:rPr>
            </w:pPr>
            <w:r w:rsidRPr="009D1F89">
              <w:rPr>
                <w:rFonts w:ascii="Myriad Pro" w:eastAsia="Calibri" w:hAnsi="Myriad Pro" w:cs="Calibri"/>
                <w:b/>
                <w:bCs/>
                <w:sz w:val="28"/>
                <w:lang w:eastAsia="en-GB"/>
              </w:rPr>
              <w:t>Face coverings: when to wear one and how to make your own</w:t>
            </w:r>
            <w:r w:rsidRPr="009D1F89">
              <w:rPr>
                <w:rFonts w:ascii="Myriad Pro" w:eastAsia="Calibri" w:hAnsi="Myriad Pro" w:cs="Calibri"/>
                <w:b/>
                <w:bCs/>
                <w:sz w:val="28"/>
                <w:vertAlign w:val="superscript"/>
                <w:lang w:eastAsia="en-GB"/>
              </w:rPr>
              <w:footnoteReference w:id="1"/>
            </w:r>
          </w:p>
        </w:tc>
      </w:tr>
      <w:tr w:rsidR="00AB0A80" w:rsidRPr="001C28D1" w:rsidTr="00502D06">
        <w:tc>
          <w:tcPr>
            <w:tcW w:w="4621" w:type="dxa"/>
            <w:shd w:val="clear" w:color="auto" w:fill="auto"/>
          </w:tcPr>
          <w:p w:rsidR="001C28D1" w:rsidRPr="001C28D1" w:rsidRDefault="001C28D1" w:rsidP="001C28D1">
            <w:pPr>
              <w:jc w:val="both"/>
              <w:rPr>
                <w:rFonts w:ascii="Myriad Pro" w:eastAsia="Calibri" w:hAnsi="Myriad Pro" w:cs="Calibri"/>
                <w:b/>
                <w:sz w:val="28"/>
                <w:lang w:eastAsia="en-GB"/>
              </w:rPr>
            </w:pPr>
            <w:r w:rsidRPr="001C28D1">
              <w:rPr>
                <w:rFonts w:ascii="Myriad Pro" w:eastAsia="Calibri" w:hAnsi="Myriad Pro" w:cs="Calibri"/>
                <w:b/>
                <w:sz w:val="28"/>
                <w:lang w:eastAsia="en-GB"/>
              </w:rPr>
              <w:t>From</w:t>
            </w:r>
          </w:p>
          <w:p w:rsidR="001C28D1" w:rsidRPr="001C28D1" w:rsidRDefault="00AB0A80" w:rsidP="001C28D1">
            <w:pPr>
              <w:rPr>
                <w:rFonts w:ascii="Myriad Pro" w:eastAsia="Calibri" w:hAnsi="Myriad Pro" w:cs="Calibri"/>
                <w:sz w:val="28"/>
                <w:lang w:eastAsia="en-GB"/>
              </w:rPr>
            </w:pPr>
            <w:r>
              <w:rPr>
                <w:rFonts w:ascii="Myriad Pro" w:eastAsia="Calibri" w:hAnsi="Myriad Pro" w:cs="Calibri"/>
                <w:sz w:val="28"/>
                <w:lang w:eastAsia="en-GB"/>
              </w:rPr>
              <w:t>Ikenna Obianwa</w:t>
            </w:r>
          </w:p>
          <w:p w:rsidR="001C28D1" w:rsidRPr="001C28D1" w:rsidRDefault="001C28D1" w:rsidP="001C28D1">
            <w:pPr>
              <w:rPr>
                <w:rFonts w:ascii="Myriad Pro" w:eastAsia="Calibri" w:hAnsi="Myriad Pro" w:cs="Calibri"/>
                <w:sz w:val="28"/>
                <w:lang w:eastAsia="en-GB"/>
              </w:rPr>
            </w:pPr>
            <w:r w:rsidRPr="001C28D1">
              <w:rPr>
                <w:rFonts w:ascii="Myriad Pro" w:eastAsia="Calibri" w:hAnsi="Myriad Pro" w:cs="Calibri"/>
                <w:sz w:val="28"/>
                <w:lang w:eastAsia="en-GB"/>
              </w:rPr>
              <w:t xml:space="preserve">Public </w:t>
            </w:r>
            <w:r w:rsidR="00AB0A80">
              <w:rPr>
                <w:rFonts w:ascii="Myriad Pro" w:eastAsia="Calibri" w:hAnsi="Myriad Pro" w:cs="Calibri"/>
                <w:sz w:val="28"/>
                <w:lang w:eastAsia="en-GB"/>
              </w:rPr>
              <w:t>Health Manager</w:t>
            </w:r>
          </w:p>
        </w:tc>
        <w:tc>
          <w:tcPr>
            <w:tcW w:w="4621" w:type="dxa"/>
            <w:shd w:val="clear" w:color="auto" w:fill="auto"/>
          </w:tcPr>
          <w:p w:rsidR="001C28D1" w:rsidRPr="001C28D1" w:rsidRDefault="001C28D1" w:rsidP="001C28D1">
            <w:pPr>
              <w:jc w:val="both"/>
              <w:rPr>
                <w:rFonts w:ascii="Myriad Pro" w:eastAsia="Calibri" w:hAnsi="Myriad Pro" w:cs="Calibri"/>
                <w:b/>
                <w:sz w:val="28"/>
                <w:lang w:eastAsia="en-GB"/>
              </w:rPr>
            </w:pPr>
            <w:r w:rsidRPr="001C28D1">
              <w:rPr>
                <w:rFonts w:ascii="Myriad Pro" w:eastAsia="Calibri" w:hAnsi="Myriad Pro" w:cs="Calibri"/>
                <w:b/>
                <w:sz w:val="28"/>
                <w:lang w:eastAsia="en-GB"/>
              </w:rPr>
              <w:t>Intended for</w:t>
            </w:r>
          </w:p>
          <w:p w:rsidR="001C28D1" w:rsidRPr="001C28D1" w:rsidRDefault="001C28D1" w:rsidP="001C28D1">
            <w:pPr>
              <w:rPr>
                <w:rFonts w:ascii="Myriad Pro" w:eastAsia="Calibri" w:hAnsi="Myriad Pro" w:cs="Calibri"/>
                <w:sz w:val="28"/>
                <w:lang w:eastAsia="en-GB"/>
              </w:rPr>
            </w:pPr>
            <w:r w:rsidRPr="001C28D1">
              <w:rPr>
                <w:rFonts w:ascii="Myriad Pro" w:eastAsia="Calibri" w:hAnsi="Myriad Pro" w:cs="Calibri"/>
                <w:sz w:val="28"/>
                <w:lang w:eastAsia="en-GB"/>
              </w:rPr>
              <w:t xml:space="preserve">London Borough of Redbridge and providers, who </w:t>
            </w:r>
            <w:r w:rsidR="00AB0A80">
              <w:rPr>
                <w:rFonts w:ascii="Myriad Pro" w:eastAsia="Calibri" w:hAnsi="Myriad Pro" w:cs="Calibri"/>
                <w:sz w:val="28"/>
                <w:lang w:eastAsia="en-GB"/>
              </w:rPr>
              <w:t>are preparing to come back to work in support of Redbridge communities</w:t>
            </w:r>
            <w:r w:rsidRPr="001C28D1">
              <w:rPr>
                <w:rFonts w:ascii="Myriad Pro" w:eastAsia="Calibri" w:hAnsi="Myriad Pro" w:cs="Calibri"/>
                <w:sz w:val="28"/>
                <w:lang w:eastAsia="en-GB"/>
              </w:rPr>
              <w:t>.</w:t>
            </w:r>
          </w:p>
        </w:tc>
      </w:tr>
    </w:tbl>
    <w:p w:rsidR="001C28D1" w:rsidRPr="001C28D1" w:rsidRDefault="001C28D1" w:rsidP="001C28D1">
      <w:pPr>
        <w:spacing w:after="0" w:line="288" w:lineRule="auto"/>
        <w:rPr>
          <w:rFonts w:ascii="Myriad Pro" w:eastAsia="Calibri" w:hAnsi="Myriad Pro" w:cs="Times New Roman"/>
          <w:b/>
          <w:sz w:val="24"/>
          <w:lang w:eastAsia="en-GB"/>
        </w:rPr>
      </w:pPr>
    </w:p>
    <w:p w:rsidR="001C28D1" w:rsidRPr="001C28D1" w:rsidRDefault="001C28D1" w:rsidP="009D1F89">
      <w:pPr>
        <w:tabs>
          <w:tab w:val="right" w:leader="dot" w:pos="9016"/>
        </w:tabs>
        <w:rPr>
          <w:rFonts w:ascii="Calibri" w:eastAsia="Times New Roman" w:hAnsi="Calibri" w:cs="Times New Roman"/>
          <w:noProof/>
          <w:lang w:eastAsia="en-GB"/>
        </w:rPr>
      </w:pPr>
      <w:r w:rsidRPr="001C28D1">
        <w:rPr>
          <w:rFonts w:ascii="Myriad Pro" w:eastAsia="Calibri" w:hAnsi="Myriad Pro" w:cs="Times New Roman"/>
          <w:sz w:val="24"/>
        </w:rPr>
        <w:fldChar w:fldCharType="begin"/>
      </w:r>
      <w:r w:rsidRPr="001C28D1">
        <w:rPr>
          <w:rFonts w:ascii="Myriad Pro" w:eastAsia="Calibri" w:hAnsi="Myriad Pro" w:cs="Times New Roman"/>
          <w:sz w:val="24"/>
        </w:rPr>
        <w:instrText xml:space="preserve"> TOC \o "1-3" \h \z \u </w:instrText>
      </w:r>
      <w:r w:rsidRPr="001C28D1">
        <w:rPr>
          <w:rFonts w:ascii="Myriad Pro" w:eastAsia="Calibri" w:hAnsi="Myriad Pro" w:cs="Times New Roman"/>
          <w:sz w:val="24"/>
        </w:rPr>
        <w:fldChar w:fldCharType="separate"/>
      </w:r>
    </w:p>
    <w:p w:rsidR="00AB0A80" w:rsidRPr="00AB0A80" w:rsidRDefault="001C28D1" w:rsidP="00AB0A80">
      <w:pPr>
        <w:pStyle w:val="TOCHeading"/>
        <w:rPr>
          <w:rFonts w:ascii="Myriad Pro" w:eastAsia="Times New Roman" w:hAnsi="Myriad Pro" w:cs="Times New Roman"/>
          <w:color w:val="BE0071"/>
          <w:lang w:val="en-US"/>
        </w:rPr>
      </w:pPr>
      <w:r w:rsidRPr="001C28D1">
        <w:rPr>
          <w:rFonts w:ascii="Myriad Pro" w:eastAsia="Calibri" w:hAnsi="Myriad Pro" w:cs="Times New Roman"/>
          <w:b/>
          <w:bCs/>
          <w:noProof/>
          <w:sz w:val="24"/>
        </w:rPr>
        <w:fldChar w:fldCharType="end"/>
      </w:r>
      <w:r w:rsidR="00AB0A80" w:rsidRPr="00AB0A80">
        <w:rPr>
          <w:rFonts w:ascii="Myriad Pro" w:eastAsia="Times New Roman" w:hAnsi="Myriad Pro" w:cs="Times New Roman"/>
          <w:color w:val="BE0071"/>
          <w:lang w:val="en-US"/>
        </w:rPr>
        <w:t xml:space="preserve"> Table of Contents</w:t>
      </w:r>
    </w:p>
    <w:p w:rsidR="00AB0A80" w:rsidRPr="00AB0A80" w:rsidRDefault="00AB0A80">
      <w:pPr>
        <w:pStyle w:val="TOC1"/>
        <w:tabs>
          <w:tab w:val="right" w:leader="dot" w:pos="9016"/>
        </w:tabs>
        <w:rPr>
          <w:rFonts w:ascii="Myriad Pro" w:hAnsi="Myriad Pro"/>
          <w:noProof/>
        </w:rPr>
      </w:pPr>
      <w:r w:rsidRPr="00AB0A80">
        <w:rPr>
          <w:rFonts w:ascii="Myriad Pro" w:eastAsia="Calibri" w:hAnsi="Myriad Pro" w:cs="Times New Roman"/>
          <w:sz w:val="24"/>
        </w:rPr>
        <w:fldChar w:fldCharType="begin"/>
      </w:r>
      <w:r w:rsidRPr="00AB0A80">
        <w:rPr>
          <w:rFonts w:ascii="Myriad Pro" w:eastAsia="Calibri" w:hAnsi="Myriad Pro" w:cs="Times New Roman"/>
          <w:sz w:val="24"/>
        </w:rPr>
        <w:instrText xml:space="preserve"> TOC \o "1-3" \h \z \u </w:instrText>
      </w:r>
      <w:r w:rsidRPr="00AB0A80">
        <w:rPr>
          <w:rFonts w:ascii="Myriad Pro" w:eastAsia="Calibri" w:hAnsi="Myriad Pro" w:cs="Times New Roman"/>
          <w:sz w:val="24"/>
        </w:rPr>
        <w:fldChar w:fldCharType="separate"/>
      </w:r>
      <w:hyperlink w:anchor="_Toc46385980" w:history="1">
        <w:r w:rsidRPr="00F37678">
          <w:rPr>
            <w:rStyle w:val="Hyperlink"/>
            <w:rFonts w:ascii="Myriad Pro" w:eastAsia="Times New Roman" w:hAnsi="Myriad Pro" w:cs="Times New Roman"/>
            <w:noProof/>
            <w:lang w:val="en-US" w:eastAsia="en-GB"/>
          </w:rPr>
          <w:t>What is a face covering?</w:t>
        </w:r>
        <w:r>
          <w:rPr>
            <w:noProof/>
            <w:webHidden/>
          </w:rPr>
          <w:tab/>
        </w:r>
        <w:r>
          <w:rPr>
            <w:noProof/>
            <w:webHidden/>
          </w:rPr>
          <w:fldChar w:fldCharType="begin"/>
        </w:r>
        <w:r>
          <w:rPr>
            <w:noProof/>
            <w:webHidden/>
          </w:rPr>
          <w:instrText xml:space="preserve"> PAGEREF _Toc46385980 \h </w:instrText>
        </w:r>
        <w:r>
          <w:rPr>
            <w:noProof/>
            <w:webHidden/>
          </w:rPr>
        </w:r>
        <w:r>
          <w:rPr>
            <w:noProof/>
            <w:webHidden/>
          </w:rPr>
          <w:fldChar w:fldCharType="separate"/>
        </w:r>
        <w:r>
          <w:rPr>
            <w:noProof/>
            <w:webHidden/>
          </w:rPr>
          <w:t>1</w:t>
        </w:r>
        <w:r>
          <w:rPr>
            <w:noProof/>
            <w:webHidden/>
          </w:rPr>
          <w:fldChar w:fldCharType="end"/>
        </w:r>
      </w:hyperlink>
    </w:p>
    <w:p w:rsidR="00AB0A80" w:rsidRDefault="00DC1F05">
      <w:pPr>
        <w:pStyle w:val="TOC1"/>
        <w:tabs>
          <w:tab w:val="right" w:leader="dot" w:pos="9016"/>
        </w:tabs>
        <w:rPr>
          <w:noProof/>
        </w:rPr>
      </w:pPr>
      <w:hyperlink w:anchor="_Toc46385981" w:history="1">
        <w:r w:rsidR="00AB0A80" w:rsidRPr="00F37678">
          <w:rPr>
            <w:rStyle w:val="Hyperlink"/>
            <w:rFonts w:ascii="Myriad Pro" w:eastAsia="Times New Roman" w:hAnsi="Myriad Pro" w:cs="Times New Roman"/>
            <w:noProof/>
            <w:lang w:val="en-US" w:eastAsia="en-GB"/>
          </w:rPr>
          <w:t>Why use face covering?</w:t>
        </w:r>
        <w:r w:rsidR="00AB0A80">
          <w:rPr>
            <w:noProof/>
            <w:webHidden/>
          </w:rPr>
          <w:tab/>
        </w:r>
        <w:r w:rsidR="00AB0A80">
          <w:rPr>
            <w:noProof/>
            <w:webHidden/>
          </w:rPr>
          <w:fldChar w:fldCharType="begin"/>
        </w:r>
        <w:r w:rsidR="00AB0A80">
          <w:rPr>
            <w:noProof/>
            <w:webHidden/>
          </w:rPr>
          <w:instrText xml:space="preserve"> PAGEREF _Toc46385981 \h </w:instrText>
        </w:r>
        <w:r w:rsidR="00AB0A80">
          <w:rPr>
            <w:noProof/>
            <w:webHidden/>
          </w:rPr>
        </w:r>
        <w:r w:rsidR="00AB0A80">
          <w:rPr>
            <w:noProof/>
            <w:webHidden/>
          </w:rPr>
          <w:fldChar w:fldCharType="separate"/>
        </w:r>
        <w:r w:rsidR="00AB0A80">
          <w:rPr>
            <w:noProof/>
            <w:webHidden/>
          </w:rPr>
          <w:t>2</w:t>
        </w:r>
        <w:r w:rsidR="00AB0A80">
          <w:rPr>
            <w:noProof/>
            <w:webHidden/>
          </w:rPr>
          <w:fldChar w:fldCharType="end"/>
        </w:r>
      </w:hyperlink>
    </w:p>
    <w:p w:rsidR="00AB0A80" w:rsidRDefault="00DC1F05">
      <w:pPr>
        <w:pStyle w:val="TOC1"/>
        <w:tabs>
          <w:tab w:val="right" w:leader="dot" w:pos="9016"/>
        </w:tabs>
        <w:rPr>
          <w:noProof/>
        </w:rPr>
      </w:pPr>
      <w:hyperlink w:anchor="_Toc46385982" w:history="1">
        <w:r w:rsidR="00AB0A80" w:rsidRPr="00F37678">
          <w:rPr>
            <w:rStyle w:val="Hyperlink"/>
            <w:rFonts w:ascii="Myriad Pro" w:eastAsia="Times New Roman" w:hAnsi="Myriad Pro" w:cs="Times New Roman"/>
            <w:noProof/>
            <w:lang w:val="en-US" w:eastAsia="en-GB"/>
          </w:rPr>
          <w:t>How to wear and remove a face covering?</w:t>
        </w:r>
        <w:r w:rsidR="00AB0A80">
          <w:rPr>
            <w:noProof/>
            <w:webHidden/>
          </w:rPr>
          <w:tab/>
        </w:r>
        <w:r w:rsidR="00AB0A80">
          <w:rPr>
            <w:noProof/>
            <w:webHidden/>
          </w:rPr>
          <w:fldChar w:fldCharType="begin"/>
        </w:r>
        <w:r w:rsidR="00AB0A80">
          <w:rPr>
            <w:noProof/>
            <w:webHidden/>
          </w:rPr>
          <w:instrText xml:space="preserve"> PAGEREF _Toc46385982 \h </w:instrText>
        </w:r>
        <w:r w:rsidR="00AB0A80">
          <w:rPr>
            <w:noProof/>
            <w:webHidden/>
          </w:rPr>
        </w:r>
        <w:r w:rsidR="00AB0A80">
          <w:rPr>
            <w:noProof/>
            <w:webHidden/>
          </w:rPr>
          <w:fldChar w:fldCharType="separate"/>
        </w:r>
        <w:r w:rsidR="00AB0A80">
          <w:rPr>
            <w:noProof/>
            <w:webHidden/>
          </w:rPr>
          <w:t>2</w:t>
        </w:r>
        <w:r w:rsidR="00AB0A80">
          <w:rPr>
            <w:noProof/>
            <w:webHidden/>
          </w:rPr>
          <w:fldChar w:fldCharType="end"/>
        </w:r>
      </w:hyperlink>
    </w:p>
    <w:p w:rsidR="00AB0A80" w:rsidRDefault="00DC1F05">
      <w:pPr>
        <w:pStyle w:val="TOC1"/>
        <w:tabs>
          <w:tab w:val="right" w:leader="dot" w:pos="9016"/>
        </w:tabs>
        <w:rPr>
          <w:noProof/>
        </w:rPr>
      </w:pPr>
      <w:hyperlink w:anchor="_Toc46385983" w:history="1">
        <w:r w:rsidR="00AB0A80" w:rsidRPr="00F37678">
          <w:rPr>
            <w:rStyle w:val="Hyperlink"/>
            <w:rFonts w:ascii="Myriad Pro" w:eastAsia="Times New Roman" w:hAnsi="Myriad Pro" w:cs="Times New Roman"/>
            <w:noProof/>
            <w:lang w:val="en-US" w:eastAsia="en-GB"/>
          </w:rPr>
          <w:t>When to wear a face covering?</w:t>
        </w:r>
        <w:r w:rsidR="00AB0A80">
          <w:rPr>
            <w:noProof/>
            <w:webHidden/>
          </w:rPr>
          <w:tab/>
        </w:r>
        <w:r w:rsidR="00AB0A80">
          <w:rPr>
            <w:noProof/>
            <w:webHidden/>
          </w:rPr>
          <w:fldChar w:fldCharType="begin"/>
        </w:r>
        <w:r w:rsidR="00AB0A80">
          <w:rPr>
            <w:noProof/>
            <w:webHidden/>
          </w:rPr>
          <w:instrText xml:space="preserve"> PAGEREF _Toc46385983 \h </w:instrText>
        </w:r>
        <w:r w:rsidR="00AB0A80">
          <w:rPr>
            <w:noProof/>
            <w:webHidden/>
          </w:rPr>
        </w:r>
        <w:r w:rsidR="00AB0A80">
          <w:rPr>
            <w:noProof/>
            <w:webHidden/>
          </w:rPr>
          <w:fldChar w:fldCharType="separate"/>
        </w:r>
        <w:r w:rsidR="00AB0A80">
          <w:rPr>
            <w:noProof/>
            <w:webHidden/>
          </w:rPr>
          <w:t>2</w:t>
        </w:r>
        <w:r w:rsidR="00AB0A80">
          <w:rPr>
            <w:noProof/>
            <w:webHidden/>
          </w:rPr>
          <w:fldChar w:fldCharType="end"/>
        </w:r>
      </w:hyperlink>
    </w:p>
    <w:p w:rsidR="00AB0A80" w:rsidRDefault="00DC1F05">
      <w:pPr>
        <w:pStyle w:val="TOC1"/>
        <w:tabs>
          <w:tab w:val="right" w:leader="dot" w:pos="9016"/>
        </w:tabs>
        <w:rPr>
          <w:noProof/>
        </w:rPr>
      </w:pPr>
      <w:hyperlink w:anchor="_Toc46385984" w:history="1">
        <w:r w:rsidR="00AB0A80" w:rsidRPr="00F37678">
          <w:rPr>
            <w:rStyle w:val="Hyperlink"/>
            <w:rFonts w:ascii="Myriad Pro" w:eastAsia="Times New Roman" w:hAnsi="Myriad Pro" w:cs="Times New Roman"/>
            <w:noProof/>
            <w:lang w:val="en-US"/>
          </w:rPr>
          <w:t>Exception to wearing a face covering where they are mandated</w:t>
        </w:r>
        <w:r w:rsidR="00AB0A80">
          <w:rPr>
            <w:noProof/>
            <w:webHidden/>
          </w:rPr>
          <w:tab/>
        </w:r>
        <w:r w:rsidR="00AB0A80">
          <w:rPr>
            <w:noProof/>
            <w:webHidden/>
          </w:rPr>
          <w:fldChar w:fldCharType="begin"/>
        </w:r>
        <w:r w:rsidR="00AB0A80">
          <w:rPr>
            <w:noProof/>
            <w:webHidden/>
          </w:rPr>
          <w:instrText xml:space="preserve"> PAGEREF _Toc46385984 \h </w:instrText>
        </w:r>
        <w:r w:rsidR="00AB0A80">
          <w:rPr>
            <w:noProof/>
            <w:webHidden/>
          </w:rPr>
        </w:r>
        <w:r w:rsidR="00AB0A80">
          <w:rPr>
            <w:noProof/>
            <w:webHidden/>
          </w:rPr>
          <w:fldChar w:fldCharType="separate"/>
        </w:r>
        <w:r w:rsidR="00AB0A80">
          <w:rPr>
            <w:noProof/>
            <w:webHidden/>
          </w:rPr>
          <w:t>3</w:t>
        </w:r>
        <w:r w:rsidR="00AB0A80">
          <w:rPr>
            <w:noProof/>
            <w:webHidden/>
          </w:rPr>
          <w:fldChar w:fldCharType="end"/>
        </w:r>
      </w:hyperlink>
    </w:p>
    <w:p w:rsidR="00AB0A80" w:rsidRDefault="00DC1F05">
      <w:pPr>
        <w:pStyle w:val="TOC1"/>
        <w:tabs>
          <w:tab w:val="right" w:leader="dot" w:pos="9016"/>
        </w:tabs>
        <w:rPr>
          <w:noProof/>
        </w:rPr>
      </w:pPr>
      <w:hyperlink w:anchor="_Toc46385985" w:history="1">
        <w:r w:rsidR="00AB0A80" w:rsidRPr="00F37678">
          <w:rPr>
            <w:rStyle w:val="Hyperlink"/>
            <w:rFonts w:ascii="Myriad Pro" w:eastAsia="Times New Roman" w:hAnsi="Myriad Pro" w:cs="Times New Roman"/>
            <w:noProof/>
            <w:lang w:val="en-US" w:eastAsia="en-GB"/>
          </w:rPr>
          <w:t>Face coverings at work</w:t>
        </w:r>
        <w:r w:rsidR="00AB0A80">
          <w:rPr>
            <w:noProof/>
            <w:webHidden/>
          </w:rPr>
          <w:tab/>
        </w:r>
        <w:r w:rsidR="00AB0A80">
          <w:rPr>
            <w:noProof/>
            <w:webHidden/>
          </w:rPr>
          <w:fldChar w:fldCharType="begin"/>
        </w:r>
        <w:r w:rsidR="00AB0A80">
          <w:rPr>
            <w:noProof/>
            <w:webHidden/>
          </w:rPr>
          <w:instrText xml:space="preserve"> PAGEREF _Toc46385985 \h </w:instrText>
        </w:r>
        <w:r w:rsidR="00AB0A80">
          <w:rPr>
            <w:noProof/>
            <w:webHidden/>
          </w:rPr>
        </w:r>
        <w:r w:rsidR="00AB0A80">
          <w:rPr>
            <w:noProof/>
            <w:webHidden/>
          </w:rPr>
          <w:fldChar w:fldCharType="separate"/>
        </w:r>
        <w:r w:rsidR="00AB0A80">
          <w:rPr>
            <w:noProof/>
            <w:webHidden/>
          </w:rPr>
          <w:t>4</w:t>
        </w:r>
        <w:r w:rsidR="00AB0A80">
          <w:rPr>
            <w:noProof/>
            <w:webHidden/>
          </w:rPr>
          <w:fldChar w:fldCharType="end"/>
        </w:r>
      </w:hyperlink>
    </w:p>
    <w:p w:rsidR="00AB0A80" w:rsidRDefault="00DC1F05">
      <w:pPr>
        <w:pStyle w:val="TOC1"/>
        <w:tabs>
          <w:tab w:val="right" w:leader="dot" w:pos="9016"/>
        </w:tabs>
        <w:rPr>
          <w:noProof/>
        </w:rPr>
      </w:pPr>
      <w:hyperlink w:anchor="_Toc46385986" w:history="1">
        <w:r w:rsidR="00AB0A80" w:rsidRPr="00F37678">
          <w:rPr>
            <w:rStyle w:val="Hyperlink"/>
            <w:rFonts w:ascii="Myriad Pro" w:eastAsia="Times New Roman" w:hAnsi="Myriad Pro" w:cs="Times New Roman"/>
            <w:noProof/>
            <w:lang w:val="en-US" w:eastAsia="en-GB"/>
          </w:rPr>
          <w:t>Making your own face covering</w:t>
        </w:r>
        <w:r w:rsidR="00AB0A80">
          <w:rPr>
            <w:noProof/>
            <w:webHidden/>
          </w:rPr>
          <w:tab/>
        </w:r>
        <w:r w:rsidR="00AB0A80">
          <w:rPr>
            <w:noProof/>
            <w:webHidden/>
          </w:rPr>
          <w:fldChar w:fldCharType="begin"/>
        </w:r>
        <w:r w:rsidR="00AB0A80">
          <w:rPr>
            <w:noProof/>
            <w:webHidden/>
          </w:rPr>
          <w:instrText xml:space="preserve"> PAGEREF _Toc46385986 \h </w:instrText>
        </w:r>
        <w:r w:rsidR="00AB0A80">
          <w:rPr>
            <w:noProof/>
            <w:webHidden/>
          </w:rPr>
        </w:r>
        <w:r w:rsidR="00AB0A80">
          <w:rPr>
            <w:noProof/>
            <w:webHidden/>
          </w:rPr>
          <w:fldChar w:fldCharType="separate"/>
        </w:r>
        <w:r w:rsidR="00AB0A80">
          <w:rPr>
            <w:noProof/>
            <w:webHidden/>
          </w:rPr>
          <w:t>4</w:t>
        </w:r>
        <w:r w:rsidR="00AB0A80">
          <w:rPr>
            <w:noProof/>
            <w:webHidden/>
          </w:rPr>
          <w:fldChar w:fldCharType="end"/>
        </w:r>
      </w:hyperlink>
    </w:p>
    <w:p w:rsidR="00AB0A80" w:rsidRPr="00AB0A80" w:rsidRDefault="00DC1F05">
      <w:pPr>
        <w:pStyle w:val="TOC1"/>
        <w:tabs>
          <w:tab w:val="right" w:leader="dot" w:pos="9016"/>
        </w:tabs>
        <w:rPr>
          <w:rFonts w:ascii="Myriad Pro" w:hAnsi="Myriad Pro"/>
          <w:noProof/>
          <w:sz w:val="24"/>
          <w:szCs w:val="24"/>
        </w:rPr>
      </w:pPr>
      <w:hyperlink w:anchor="_Toc46385987" w:history="1">
        <w:r w:rsidR="00AB0A80" w:rsidRPr="00F37678">
          <w:rPr>
            <w:rStyle w:val="Hyperlink"/>
            <w:rFonts w:ascii="Myriad Pro" w:eastAsia="Times New Roman" w:hAnsi="Myriad Pro" w:cs="Times New Roman"/>
            <w:noProof/>
            <w:lang w:val="en-US" w:eastAsia="en-GB"/>
          </w:rPr>
          <w:t>Maintaining and disposing of face coverings</w:t>
        </w:r>
        <w:r w:rsidR="00AB0A80">
          <w:rPr>
            <w:noProof/>
            <w:webHidden/>
          </w:rPr>
          <w:tab/>
        </w:r>
        <w:r w:rsidR="00AB0A80">
          <w:rPr>
            <w:noProof/>
            <w:webHidden/>
          </w:rPr>
          <w:fldChar w:fldCharType="begin"/>
        </w:r>
        <w:r w:rsidR="00AB0A80">
          <w:rPr>
            <w:noProof/>
            <w:webHidden/>
          </w:rPr>
          <w:instrText xml:space="preserve"> PAGEREF _Toc46385987 \h </w:instrText>
        </w:r>
        <w:r w:rsidR="00AB0A80">
          <w:rPr>
            <w:noProof/>
            <w:webHidden/>
          </w:rPr>
        </w:r>
        <w:r w:rsidR="00AB0A80">
          <w:rPr>
            <w:noProof/>
            <w:webHidden/>
          </w:rPr>
          <w:fldChar w:fldCharType="separate"/>
        </w:r>
        <w:r w:rsidR="00AB0A80">
          <w:rPr>
            <w:noProof/>
            <w:webHidden/>
          </w:rPr>
          <w:t>4</w:t>
        </w:r>
        <w:r w:rsidR="00AB0A80">
          <w:rPr>
            <w:noProof/>
            <w:webHidden/>
          </w:rPr>
          <w:fldChar w:fldCharType="end"/>
        </w:r>
      </w:hyperlink>
    </w:p>
    <w:p w:rsidR="001C28D1" w:rsidRPr="001C28D1" w:rsidRDefault="00AB0A80" w:rsidP="00AB0A80">
      <w:pPr>
        <w:rPr>
          <w:rFonts w:ascii="Myriad Pro" w:eastAsia="Calibri" w:hAnsi="Myriad Pro" w:cs="Times New Roman"/>
          <w:b/>
          <w:bCs/>
          <w:noProof/>
          <w:sz w:val="24"/>
        </w:rPr>
      </w:pPr>
      <w:r w:rsidRPr="00AB0A80">
        <w:rPr>
          <w:rFonts w:ascii="Myriad Pro" w:eastAsia="Calibri" w:hAnsi="Myriad Pro" w:cs="Times New Roman"/>
          <w:b/>
          <w:bCs/>
          <w:noProof/>
          <w:sz w:val="24"/>
        </w:rPr>
        <w:fldChar w:fldCharType="end"/>
      </w:r>
    </w:p>
    <w:p w:rsidR="001C28D1" w:rsidRPr="001C28D1" w:rsidRDefault="001C28D1" w:rsidP="001C28D1">
      <w:pPr>
        <w:rPr>
          <w:rFonts w:ascii="Myriad Pro" w:eastAsia="Calibri" w:hAnsi="Myriad Pro" w:cs="Times New Roman"/>
          <w:b/>
          <w:bCs/>
          <w:noProof/>
          <w:sz w:val="24"/>
        </w:rPr>
      </w:pPr>
    </w:p>
    <w:p w:rsidR="001C28D1" w:rsidRPr="001C28D1" w:rsidRDefault="001C28D1" w:rsidP="001C28D1">
      <w:pPr>
        <w:rPr>
          <w:rFonts w:ascii="Myriad Pro" w:eastAsia="Calibri" w:hAnsi="Myriad Pro" w:cs="Times New Roman"/>
          <w:b/>
          <w:bCs/>
          <w:noProof/>
          <w:sz w:val="24"/>
        </w:rPr>
      </w:pPr>
    </w:p>
    <w:p w:rsidR="001C28D1" w:rsidRPr="001C28D1" w:rsidRDefault="001C28D1" w:rsidP="001C28D1">
      <w:pPr>
        <w:rPr>
          <w:rFonts w:ascii="Myriad Pro" w:eastAsia="Calibri" w:hAnsi="Myriad Pro" w:cs="Times New Roman"/>
          <w:sz w:val="24"/>
        </w:rPr>
      </w:pPr>
    </w:p>
    <w:p w:rsidR="001C28D1" w:rsidRPr="001C28D1" w:rsidRDefault="001C28D1" w:rsidP="001C28D1">
      <w:pPr>
        <w:rPr>
          <w:rFonts w:ascii="Myriad Pro" w:eastAsia="Calibri" w:hAnsi="Myriad Pro" w:cs="Times New Roman"/>
          <w:sz w:val="24"/>
        </w:rPr>
      </w:pPr>
    </w:p>
    <w:p w:rsidR="001C28D1" w:rsidRPr="001C28D1" w:rsidRDefault="001C28D1" w:rsidP="001C28D1">
      <w:pPr>
        <w:rPr>
          <w:rFonts w:ascii="Myriad Pro" w:eastAsia="Calibri" w:hAnsi="Myriad Pro" w:cs="Times New Roman"/>
          <w:sz w:val="24"/>
        </w:rPr>
      </w:pPr>
    </w:p>
    <w:p w:rsidR="001C28D1" w:rsidRPr="001C28D1" w:rsidRDefault="001C28D1" w:rsidP="001C28D1">
      <w:pPr>
        <w:rPr>
          <w:rFonts w:ascii="Myriad Pro" w:eastAsia="Calibri" w:hAnsi="Myriad Pro" w:cs="Times New Roman"/>
          <w:sz w:val="24"/>
        </w:rPr>
      </w:pPr>
    </w:p>
    <w:p w:rsidR="001C28D1" w:rsidRDefault="001C28D1" w:rsidP="001C28D1">
      <w:pPr>
        <w:rPr>
          <w:rFonts w:ascii="Myriad Pro" w:eastAsia="Calibri" w:hAnsi="Myriad Pro" w:cs="Times New Roman"/>
          <w:sz w:val="24"/>
        </w:rPr>
      </w:pPr>
    </w:p>
    <w:p w:rsidR="009D1F89" w:rsidRDefault="009D1F89" w:rsidP="001C28D1">
      <w:pPr>
        <w:rPr>
          <w:rFonts w:ascii="Myriad Pro" w:eastAsia="Calibri" w:hAnsi="Myriad Pro" w:cs="Times New Roman"/>
          <w:sz w:val="24"/>
        </w:rPr>
      </w:pPr>
    </w:p>
    <w:p w:rsidR="00AB0A80" w:rsidRDefault="00AB0A80" w:rsidP="001C28D1">
      <w:pPr>
        <w:rPr>
          <w:rFonts w:ascii="Myriad Pro" w:eastAsia="Calibri" w:hAnsi="Myriad Pro" w:cs="Times New Roman"/>
          <w:sz w:val="24"/>
        </w:rPr>
      </w:pPr>
    </w:p>
    <w:p w:rsidR="00AB0A80" w:rsidRDefault="00AB0A80" w:rsidP="001C28D1">
      <w:pPr>
        <w:rPr>
          <w:rFonts w:ascii="Myriad Pro" w:eastAsia="Calibri" w:hAnsi="Myriad Pro" w:cs="Times New Roman"/>
          <w:sz w:val="24"/>
        </w:rPr>
      </w:pPr>
    </w:p>
    <w:p w:rsidR="001C28D1" w:rsidRPr="001C28D1" w:rsidRDefault="009D1F89" w:rsidP="001C28D1">
      <w:pPr>
        <w:keepNext/>
        <w:keepLines/>
        <w:spacing w:before="240" w:after="0"/>
        <w:outlineLvl w:val="0"/>
        <w:rPr>
          <w:rFonts w:ascii="Myriad Pro" w:eastAsia="Times New Roman" w:hAnsi="Myriad Pro" w:cs="Times New Roman"/>
          <w:color w:val="BE0071"/>
          <w:sz w:val="32"/>
          <w:szCs w:val="32"/>
          <w:lang w:val="en-US" w:eastAsia="en-GB"/>
        </w:rPr>
      </w:pPr>
      <w:bookmarkStart w:id="0" w:name="_Toc46385980"/>
      <w:r>
        <w:rPr>
          <w:rFonts w:ascii="Myriad Pro" w:eastAsia="Times New Roman" w:hAnsi="Myriad Pro" w:cs="Times New Roman"/>
          <w:color w:val="BE0071"/>
          <w:sz w:val="32"/>
          <w:szCs w:val="32"/>
          <w:lang w:val="en-US" w:eastAsia="en-GB"/>
        </w:rPr>
        <w:lastRenderedPageBreak/>
        <w:t xml:space="preserve">What is </w:t>
      </w:r>
      <w:r w:rsidR="00AB0A80">
        <w:rPr>
          <w:rFonts w:ascii="Myriad Pro" w:eastAsia="Times New Roman" w:hAnsi="Myriad Pro" w:cs="Times New Roman"/>
          <w:color w:val="BE0071"/>
          <w:sz w:val="32"/>
          <w:szCs w:val="32"/>
          <w:lang w:val="en-US" w:eastAsia="en-GB"/>
        </w:rPr>
        <w:t xml:space="preserve">a </w:t>
      </w:r>
      <w:r>
        <w:rPr>
          <w:rFonts w:ascii="Myriad Pro" w:eastAsia="Times New Roman" w:hAnsi="Myriad Pro" w:cs="Times New Roman"/>
          <w:color w:val="BE0071"/>
          <w:sz w:val="32"/>
          <w:szCs w:val="32"/>
          <w:lang w:val="en-US" w:eastAsia="en-GB"/>
        </w:rPr>
        <w:t>face covering?</w:t>
      </w:r>
      <w:bookmarkEnd w:id="0"/>
    </w:p>
    <w:p w:rsidR="009D1F89" w:rsidRPr="009D1F89" w:rsidRDefault="009D1F89" w:rsidP="009D1F89">
      <w:pPr>
        <w:numPr>
          <w:ilvl w:val="0"/>
          <w:numId w:val="15"/>
        </w:numPr>
        <w:spacing w:after="0" w:line="288" w:lineRule="auto"/>
        <w:rPr>
          <w:rFonts w:ascii="Myriad Pro" w:eastAsia="Calibri" w:hAnsi="Myriad Pro" w:cs="Times New Roman"/>
          <w:sz w:val="24"/>
          <w:lang w:eastAsia="en-GB"/>
        </w:rPr>
      </w:pPr>
      <w:r w:rsidRPr="009D1F89">
        <w:rPr>
          <w:rFonts w:ascii="Myriad Pro" w:eastAsia="Calibri" w:hAnsi="Myriad Pro" w:cs="Times New Roman"/>
          <w:sz w:val="24"/>
          <w:lang w:eastAsia="en-GB"/>
        </w:rPr>
        <w:t>A face covering is something (anything) which safely covers the nose and mouth. It can be purchased as reusable or single-use face coverings. However, a scarf, bandana, religious garment or hand-made cloth covering may also be used but these must securely fit round the side of the face.</w:t>
      </w:r>
    </w:p>
    <w:p w:rsidR="009D1F89" w:rsidRPr="009D1F89" w:rsidRDefault="009D1F89" w:rsidP="009D1F89">
      <w:pPr>
        <w:numPr>
          <w:ilvl w:val="0"/>
          <w:numId w:val="15"/>
        </w:numPr>
        <w:spacing w:after="0" w:line="288" w:lineRule="auto"/>
        <w:rPr>
          <w:rFonts w:ascii="Myriad Pro" w:eastAsia="Calibri" w:hAnsi="Myriad Pro" w:cs="Times New Roman"/>
          <w:sz w:val="24"/>
          <w:lang w:eastAsia="en-GB"/>
        </w:rPr>
      </w:pPr>
      <w:r w:rsidRPr="009D1F89">
        <w:rPr>
          <w:rFonts w:ascii="Myriad Pro" w:eastAsia="Calibri" w:hAnsi="Myriad Pro" w:cs="Times New Roman"/>
          <w:sz w:val="24"/>
          <w:lang w:eastAsia="en-GB"/>
        </w:rPr>
        <w:t>Face coverings are not classified as PPE (personal protective equipment) which is used in settings to protect wearers against hazards and risks, such as surgical masks or respirators used in medical and industrial settings.</w:t>
      </w:r>
    </w:p>
    <w:p w:rsidR="001C28D1" w:rsidRPr="001C28D1" w:rsidRDefault="009D1F89" w:rsidP="001C28D1">
      <w:pPr>
        <w:numPr>
          <w:ilvl w:val="0"/>
          <w:numId w:val="15"/>
        </w:numPr>
        <w:spacing w:after="0" w:line="288" w:lineRule="auto"/>
        <w:rPr>
          <w:rFonts w:ascii="Myriad Pro" w:eastAsia="Calibri" w:hAnsi="Myriad Pro" w:cs="Times New Roman"/>
          <w:sz w:val="24"/>
          <w:lang w:eastAsia="en-GB"/>
        </w:rPr>
      </w:pPr>
      <w:r w:rsidRPr="009D1F89">
        <w:rPr>
          <w:rFonts w:ascii="Myriad Pro" w:eastAsia="Calibri" w:hAnsi="Myriad Pro" w:cs="Times New Roman"/>
          <w:sz w:val="24"/>
          <w:lang w:eastAsia="en-GB"/>
        </w:rPr>
        <w:t>Face coverings are instead largely intended to protect others, not the wearer, against the spread of infection because they cover the nose and mouth, which are the main confirmed sources of transmission of virus that causes c</w:t>
      </w:r>
      <w:r>
        <w:rPr>
          <w:rFonts w:ascii="Myriad Pro" w:eastAsia="Calibri" w:hAnsi="Myriad Pro" w:cs="Times New Roman"/>
          <w:sz w:val="24"/>
          <w:lang w:eastAsia="en-GB"/>
        </w:rPr>
        <w:t>oronavirus infection (COVID-19)</w:t>
      </w:r>
      <w:r w:rsidR="001C28D1" w:rsidRPr="001C28D1">
        <w:rPr>
          <w:rFonts w:ascii="Myriad Pro" w:eastAsia="Calibri" w:hAnsi="Myriad Pro" w:cs="Times New Roman"/>
          <w:sz w:val="24"/>
          <w:lang w:eastAsia="en-GB"/>
        </w:rPr>
        <w:t xml:space="preserve">. </w:t>
      </w:r>
    </w:p>
    <w:p w:rsidR="001C28D1" w:rsidRPr="001C28D1" w:rsidRDefault="009D1F89" w:rsidP="001C28D1">
      <w:pPr>
        <w:keepNext/>
        <w:keepLines/>
        <w:spacing w:before="240" w:after="0"/>
        <w:outlineLvl w:val="0"/>
        <w:rPr>
          <w:rFonts w:ascii="Myriad Pro" w:eastAsia="Times New Roman" w:hAnsi="Myriad Pro" w:cs="Times New Roman"/>
          <w:color w:val="BE0071"/>
          <w:sz w:val="32"/>
          <w:szCs w:val="32"/>
          <w:lang w:val="en-US" w:eastAsia="en-GB"/>
        </w:rPr>
      </w:pPr>
      <w:bookmarkStart w:id="1" w:name="_Toc46385981"/>
      <w:r>
        <w:rPr>
          <w:rFonts w:ascii="Myriad Pro" w:eastAsia="Times New Roman" w:hAnsi="Myriad Pro" w:cs="Times New Roman"/>
          <w:color w:val="BE0071"/>
          <w:sz w:val="32"/>
          <w:szCs w:val="32"/>
          <w:lang w:val="en-US" w:eastAsia="en-GB"/>
        </w:rPr>
        <w:t>Why use face covering?</w:t>
      </w:r>
      <w:bookmarkEnd w:id="1"/>
    </w:p>
    <w:p w:rsidR="009D1F89" w:rsidRPr="009D1F89" w:rsidRDefault="009D1F89" w:rsidP="00C5626A">
      <w:pPr>
        <w:numPr>
          <w:ilvl w:val="0"/>
          <w:numId w:val="16"/>
        </w:numPr>
        <w:ind w:left="714" w:hanging="357"/>
        <w:rPr>
          <w:rFonts w:ascii="Myriad Pro" w:eastAsia="Calibri" w:hAnsi="Myriad Pro" w:cs="Times New Roman"/>
          <w:sz w:val="24"/>
          <w:lang w:eastAsia="en-GB"/>
        </w:rPr>
      </w:pPr>
      <w:r w:rsidRPr="009D1F89">
        <w:rPr>
          <w:rFonts w:ascii="Myriad Pro" w:eastAsia="Calibri" w:hAnsi="Myriad Pro" w:cs="Times New Roman"/>
          <w:sz w:val="24"/>
          <w:lang w:eastAsia="en-GB"/>
        </w:rPr>
        <w:t>Coronavirus (COVID-19) spreads predominantly by droplets from coughs, sneezes and speaking. These droplets can also be picked up from surfaces</w:t>
      </w:r>
    </w:p>
    <w:p w:rsidR="009D1F89" w:rsidRPr="009D1F89" w:rsidRDefault="009D1F89" w:rsidP="00C5626A">
      <w:pPr>
        <w:numPr>
          <w:ilvl w:val="0"/>
          <w:numId w:val="16"/>
        </w:numPr>
        <w:ind w:left="714" w:hanging="357"/>
        <w:rPr>
          <w:rFonts w:ascii="Myriad Pro" w:eastAsia="Calibri" w:hAnsi="Myriad Pro" w:cs="Times New Roman"/>
          <w:sz w:val="24"/>
          <w:lang w:eastAsia="en-GB"/>
        </w:rPr>
      </w:pPr>
      <w:r w:rsidRPr="009D1F89">
        <w:rPr>
          <w:rFonts w:ascii="Myriad Pro" w:eastAsia="Calibri" w:hAnsi="Myriad Pro" w:cs="Times New Roman"/>
          <w:sz w:val="24"/>
          <w:lang w:eastAsia="en-GB"/>
        </w:rPr>
        <w:t>Wearing a face covering helps reduce the spread of coronavirus droplets in certain circumstances, helping to protect others.</w:t>
      </w:r>
    </w:p>
    <w:p w:rsidR="001C28D1" w:rsidRPr="001C28D1" w:rsidRDefault="009D1F89" w:rsidP="00C5626A">
      <w:pPr>
        <w:numPr>
          <w:ilvl w:val="0"/>
          <w:numId w:val="16"/>
        </w:numPr>
        <w:ind w:left="714" w:hanging="357"/>
        <w:rPr>
          <w:rFonts w:ascii="Myriad Pro" w:eastAsia="Calibri" w:hAnsi="Myriad Pro" w:cs="Times New Roman"/>
          <w:sz w:val="24"/>
          <w:lang w:eastAsia="en-GB"/>
        </w:rPr>
      </w:pPr>
      <w:r w:rsidRPr="009D1F89">
        <w:rPr>
          <w:rFonts w:ascii="Myriad Pro" w:eastAsia="Calibri" w:hAnsi="Myriad Pro" w:cs="Times New Roman"/>
          <w:sz w:val="24"/>
          <w:lang w:eastAsia="en-GB"/>
        </w:rPr>
        <w:t> Face coverings are mainly intended to protect others, not the wearer, from coronavirus (COVID-19) they are not a replacement for social distancing and regular hand washing.</w:t>
      </w:r>
    </w:p>
    <w:p w:rsidR="001C28D1" w:rsidRPr="001C28D1" w:rsidRDefault="009D1F89" w:rsidP="001C28D1">
      <w:pPr>
        <w:keepNext/>
        <w:keepLines/>
        <w:spacing w:before="240" w:after="0"/>
        <w:outlineLvl w:val="0"/>
        <w:rPr>
          <w:rFonts w:ascii="Myriad Pro" w:eastAsia="Times New Roman" w:hAnsi="Myriad Pro" w:cs="Times New Roman"/>
          <w:color w:val="BE0071"/>
          <w:sz w:val="32"/>
          <w:szCs w:val="32"/>
          <w:lang w:val="en-US" w:eastAsia="en-GB"/>
        </w:rPr>
      </w:pPr>
      <w:bookmarkStart w:id="2" w:name="_Toc46385982"/>
      <w:r>
        <w:rPr>
          <w:rFonts w:ascii="Myriad Pro" w:eastAsia="Times New Roman" w:hAnsi="Myriad Pro" w:cs="Times New Roman"/>
          <w:color w:val="BE0071"/>
          <w:sz w:val="32"/>
          <w:szCs w:val="32"/>
          <w:lang w:val="en-US" w:eastAsia="en-GB"/>
        </w:rPr>
        <w:t>How to wear and remove a face covering?</w:t>
      </w:r>
      <w:bookmarkEnd w:id="2"/>
    </w:p>
    <w:tbl>
      <w:tblPr>
        <w:tblStyle w:val="TableGrid"/>
        <w:tblW w:w="0" w:type="auto"/>
        <w:tblLook w:val="04A0" w:firstRow="1" w:lastRow="0" w:firstColumn="1" w:lastColumn="0" w:noHBand="0" w:noVBand="1"/>
      </w:tblPr>
      <w:tblGrid>
        <w:gridCol w:w="2830"/>
        <w:gridCol w:w="3261"/>
        <w:gridCol w:w="2925"/>
      </w:tblGrid>
      <w:tr w:rsidR="009D1F89" w:rsidTr="00502D06">
        <w:tc>
          <w:tcPr>
            <w:tcW w:w="2830" w:type="dxa"/>
          </w:tcPr>
          <w:p w:rsidR="009D1F89" w:rsidRPr="00974B94" w:rsidRDefault="009D1F89" w:rsidP="00502D06">
            <w:pPr>
              <w:rPr>
                <w:rFonts w:ascii="Myriad Pro" w:hAnsi="Myriad Pro"/>
                <w:bCs/>
                <w:sz w:val="16"/>
                <w:szCs w:val="16"/>
              </w:rPr>
            </w:pPr>
            <w:r w:rsidRPr="00974B94">
              <w:rPr>
                <w:rFonts w:ascii="Myriad Pro" w:hAnsi="Myriad Pro"/>
                <w:bCs/>
                <w:sz w:val="16"/>
                <w:szCs w:val="16"/>
              </w:rPr>
              <w:t>A face covering should:</w:t>
            </w:r>
          </w:p>
        </w:tc>
        <w:tc>
          <w:tcPr>
            <w:tcW w:w="3261" w:type="dxa"/>
          </w:tcPr>
          <w:p w:rsidR="009D1F89" w:rsidRPr="00974B94" w:rsidRDefault="009D1F89" w:rsidP="00502D06">
            <w:pPr>
              <w:rPr>
                <w:rFonts w:ascii="Myriad Pro" w:hAnsi="Myriad Pro"/>
                <w:bCs/>
                <w:sz w:val="16"/>
                <w:szCs w:val="16"/>
              </w:rPr>
            </w:pPr>
            <w:r w:rsidRPr="00974B94">
              <w:rPr>
                <w:rFonts w:ascii="Myriad Pro" w:hAnsi="Myriad Pro"/>
                <w:bCs/>
                <w:sz w:val="16"/>
                <w:szCs w:val="16"/>
              </w:rPr>
              <w:t>When wearing a face covering, please:</w:t>
            </w:r>
          </w:p>
        </w:tc>
        <w:tc>
          <w:tcPr>
            <w:tcW w:w="2925" w:type="dxa"/>
          </w:tcPr>
          <w:p w:rsidR="009D1F89" w:rsidRPr="00974B94" w:rsidRDefault="009D1F89" w:rsidP="00502D06">
            <w:pPr>
              <w:rPr>
                <w:rFonts w:ascii="Myriad Pro" w:hAnsi="Myriad Pro"/>
                <w:bCs/>
                <w:sz w:val="16"/>
                <w:szCs w:val="16"/>
              </w:rPr>
            </w:pPr>
            <w:r w:rsidRPr="00974B94">
              <w:rPr>
                <w:rFonts w:ascii="Myriad Pro" w:hAnsi="Myriad Pro"/>
                <w:bCs/>
                <w:sz w:val="16"/>
                <w:szCs w:val="16"/>
              </w:rPr>
              <w:t>When removing a face covering:</w:t>
            </w:r>
          </w:p>
        </w:tc>
      </w:tr>
      <w:tr w:rsidR="009D1F89" w:rsidTr="00502D06">
        <w:tc>
          <w:tcPr>
            <w:tcW w:w="2830" w:type="dxa"/>
          </w:tcPr>
          <w:p w:rsidR="009D1F89" w:rsidRPr="00974B94" w:rsidRDefault="009D1F89" w:rsidP="009D1F89">
            <w:pPr>
              <w:numPr>
                <w:ilvl w:val="0"/>
                <w:numId w:val="17"/>
              </w:numPr>
              <w:rPr>
                <w:rFonts w:ascii="Myriad Pro" w:hAnsi="Myriad Pro"/>
                <w:bCs/>
                <w:sz w:val="16"/>
                <w:szCs w:val="16"/>
              </w:rPr>
            </w:pPr>
            <w:r w:rsidRPr="00974B94">
              <w:rPr>
                <w:rFonts w:ascii="Myriad Pro" w:hAnsi="Myriad Pro"/>
                <w:bCs/>
                <w:sz w:val="16"/>
                <w:szCs w:val="16"/>
              </w:rPr>
              <w:t>cover your nose and mouth while allowing you to breathe comfortably</w:t>
            </w:r>
          </w:p>
          <w:p w:rsidR="009D1F89" w:rsidRPr="00974B94" w:rsidRDefault="009D1F89" w:rsidP="009D1F89">
            <w:pPr>
              <w:numPr>
                <w:ilvl w:val="0"/>
                <w:numId w:val="17"/>
              </w:numPr>
              <w:rPr>
                <w:rFonts w:ascii="Myriad Pro" w:hAnsi="Myriad Pro"/>
                <w:bCs/>
                <w:sz w:val="16"/>
                <w:szCs w:val="16"/>
              </w:rPr>
            </w:pPr>
            <w:r w:rsidRPr="00974B94">
              <w:rPr>
                <w:rFonts w:ascii="Myriad Pro" w:hAnsi="Myriad Pro"/>
                <w:bCs/>
                <w:sz w:val="16"/>
                <w:szCs w:val="16"/>
              </w:rPr>
              <w:t>fit comfortably but securely against the side of the face</w:t>
            </w:r>
          </w:p>
          <w:p w:rsidR="009D1F89" w:rsidRPr="00974B94" w:rsidRDefault="009D1F89" w:rsidP="009D1F89">
            <w:pPr>
              <w:numPr>
                <w:ilvl w:val="0"/>
                <w:numId w:val="17"/>
              </w:numPr>
              <w:rPr>
                <w:rFonts w:ascii="Myriad Pro" w:hAnsi="Myriad Pro"/>
                <w:bCs/>
                <w:sz w:val="16"/>
                <w:szCs w:val="16"/>
              </w:rPr>
            </w:pPr>
            <w:r w:rsidRPr="00974B94">
              <w:rPr>
                <w:rFonts w:ascii="Myriad Pro" w:hAnsi="Myriad Pro"/>
                <w:bCs/>
                <w:sz w:val="16"/>
                <w:szCs w:val="16"/>
              </w:rPr>
              <w:t>be secured to the head with ties or ear loops</w:t>
            </w:r>
          </w:p>
          <w:p w:rsidR="009D1F89" w:rsidRPr="00974B94" w:rsidRDefault="009D1F89" w:rsidP="009D1F89">
            <w:pPr>
              <w:numPr>
                <w:ilvl w:val="0"/>
                <w:numId w:val="17"/>
              </w:numPr>
              <w:rPr>
                <w:rFonts w:ascii="Myriad Pro" w:hAnsi="Myriad Pro"/>
                <w:bCs/>
                <w:sz w:val="16"/>
                <w:szCs w:val="16"/>
              </w:rPr>
            </w:pPr>
            <w:r w:rsidRPr="00974B94">
              <w:rPr>
                <w:rFonts w:ascii="Myriad Pro" w:hAnsi="Myriad Pro"/>
                <w:bCs/>
                <w:sz w:val="16"/>
                <w:szCs w:val="16"/>
              </w:rPr>
              <w:t>be made of a material that you find to be comfortable and breathable, such as cotton</w:t>
            </w:r>
          </w:p>
          <w:p w:rsidR="009D1F89" w:rsidRPr="00974B94" w:rsidRDefault="009D1F89" w:rsidP="009D1F89">
            <w:pPr>
              <w:numPr>
                <w:ilvl w:val="0"/>
                <w:numId w:val="17"/>
              </w:numPr>
              <w:rPr>
                <w:rFonts w:ascii="Myriad Pro" w:hAnsi="Myriad Pro"/>
                <w:bCs/>
                <w:sz w:val="16"/>
                <w:szCs w:val="16"/>
              </w:rPr>
            </w:pPr>
            <w:r w:rsidRPr="00974B94">
              <w:rPr>
                <w:rFonts w:ascii="Myriad Pro" w:hAnsi="Myriad Pro"/>
                <w:bCs/>
                <w:sz w:val="16"/>
                <w:szCs w:val="16"/>
              </w:rPr>
              <w:t>ideally include at least two layers of fabric (the World Health Organisation recommends three depending on the fabric used)</w:t>
            </w:r>
          </w:p>
          <w:p w:rsidR="009D1F89" w:rsidRPr="00974B94" w:rsidRDefault="009D1F89" w:rsidP="009D1F89">
            <w:pPr>
              <w:numPr>
                <w:ilvl w:val="0"/>
                <w:numId w:val="17"/>
              </w:numPr>
              <w:rPr>
                <w:rFonts w:ascii="Myriad Pro" w:hAnsi="Myriad Pro"/>
                <w:bCs/>
                <w:sz w:val="16"/>
                <w:szCs w:val="16"/>
              </w:rPr>
            </w:pPr>
            <w:r w:rsidRPr="00974B94">
              <w:rPr>
                <w:rFonts w:ascii="Myriad Pro" w:hAnsi="Myriad Pro"/>
                <w:bCs/>
                <w:sz w:val="16"/>
                <w:szCs w:val="16"/>
              </w:rPr>
              <w:t>unless disposable, it should be able to be washed with other items of laundry according to fabric washing instructions and dried without causing the face covering to be damaged</w:t>
            </w:r>
          </w:p>
        </w:tc>
        <w:tc>
          <w:tcPr>
            <w:tcW w:w="3261" w:type="dxa"/>
          </w:tcPr>
          <w:p w:rsidR="009D1F89" w:rsidRPr="00974B94" w:rsidRDefault="009D1F89" w:rsidP="009D1F89">
            <w:pPr>
              <w:numPr>
                <w:ilvl w:val="0"/>
                <w:numId w:val="18"/>
              </w:numPr>
              <w:rPr>
                <w:rFonts w:ascii="Myriad Pro" w:hAnsi="Myriad Pro"/>
                <w:bCs/>
                <w:sz w:val="16"/>
                <w:szCs w:val="16"/>
              </w:rPr>
            </w:pPr>
            <w:r w:rsidRPr="00974B94">
              <w:rPr>
                <w:rFonts w:ascii="Myriad Pro" w:hAnsi="Myriad Pro"/>
                <w:bCs/>
                <w:sz w:val="16"/>
                <w:szCs w:val="16"/>
              </w:rPr>
              <w:t>wash your hands thoroughly with soap and water for 20 seconds or use hand sanitiser before putting a face covering on</w:t>
            </w:r>
          </w:p>
          <w:p w:rsidR="009D1F89" w:rsidRPr="00974B94" w:rsidRDefault="009D1F89" w:rsidP="009D1F89">
            <w:pPr>
              <w:numPr>
                <w:ilvl w:val="0"/>
                <w:numId w:val="18"/>
              </w:numPr>
              <w:rPr>
                <w:rFonts w:ascii="Myriad Pro" w:hAnsi="Myriad Pro"/>
                <w:bCs/>
                <w:sz w:val="16"/>
                <w:szCs w:val="16"/>
              </w:rPr>
            </w:pPr>
            <w:r w:rsidRPr="00974B94">
              <w:rPr>
                <w:rFonts w:ascii="Myriad Pro" w:hAnsi="Myriad Pro"/>
                <w:bCs/>
                <w:sz w:val="16"/>
                <w:szCs w:val="16"/>
              </w:rPr>
              <w:t>avoid wearing on your neck or forehead</w:t>
            </w:r>
          </w:p>
          <w:p w:rsidR="009D1F89" w:rsidRPr="00974B94" w:rsidRDefault="009D1F89" w:rsidP="009D1F89">
            <w:pPr>
              <w:numPr>
                <w:ilvl w:val="0"/>
                <w:numId w:val="18"/>
              </w:numPr>
              <w:rPr>
                <w:rFonts w:ascii="Myriad Pro" w:hAnsi="Myriad Pro"/>
                <w:bCs/>
                <w:sz w:val="16"/>
                <w:szCs w:val="16"/>
              </w:rPr>
            </w:pPr>
            <w:r w:rsidRPr="00974B94">
              <w:rPr>
                <w:rFonts w:ascii="Myriad Pro" w:hAnsi="Myriad Pro"/>
                <w:bCs/>
                <w:sz w:val="16"/>
                <w:szCs w:val="16"/>
              </w:rPr>
              <w:t>avoid touching the part of the face covering in contact with your mouth and nose, as it could be contaminated with the virus</w:t>
            </w:r>
          </w:p>
          <w:p w:rsidR="009D1F89" w:rsidRPr="00974B94" w:rsidRDefault="009D1F89" w:rsidP="009D1F89">
            <w:pPr>
              <w:numPr>
                <w:ilvl w:val="0"/>
                <w:numId w:val="18"/>
              </w:numPr>
              <w:rPr>
                <w:rFonts w:ascii="Myriad Pro" w:hAnsi="Myriad Pro"/>
                <w:bCs/>
                <w:sz w:val="16"/>
                <w:szCs w:val="16"/>
              </w:rPr>
            </w:pPr>
            <w:r w:rsidRPr="00974B94">
              <w:rPr>
                <w:rFonts w:ascii="Myriad Pro" w:hAnsi="Myriad Pro"/>
                <w:bCs/>
                <w:sz w:val="16"/>
                <w:szCs w:val="16"/>
              </w:rPr>
              <w:t>change the face covering if it becomes damp or if you’ve touched it</w:t>
            </w:r>
          </w:p>
          <w:p w:rsidR="009D1F89" w:rsidRPr="00974B94" w:rsidRDefault="009D1F89" w:rsidP="00502D06">
            <w:pPr>
              <w:rPr>
                <w:rFonts w:ascii="Myriad Pro" w:hAnsi="Myriad Pro"/>
                <w:bCs/>
                <w:sz w:val="16"/>
                <w:szCs w:val="16"/>
              </w:rPr>
            </w:pPr>
          </w:p>
        </w:tc>
        <w:tc>
          <w:tcPr>
            <w:tcW w:w="2925" w:type="dxa"/>
          </w:tcPr>
          <w:p w:rsidR="009D1F89" w:rsidRPr="00974B94" w:rsidRDefault="009D1F89" w:rsidP="009D1F89">
            <w:pPr>
              <w:numPr>
                <w:ilvl w:val="0"/>
                <w:numId w:val="18"/>
              </w:numPr>
              <w:rPr>
                <w:rFonts w:ascii="Myriad Pro" w:hAnsi="Myriad Pro"/>
                <w:bCs/>
                <w:sz w:val="16"/>
                <w:szCs w:val="16"/>
              </w:rPr>
            </w:pPr>
            <w:r w:rsidRPr="00974B94">
              <w:rPr>
                <w:rFonts w:ascii="Myriad Pro" w:hAnsi="Myriad Pro"/>
                <w:bCs/>
                <w:sz w:val="16"/>
                <w:szCs w:val="16"/>
              </w:rPr>
              <w:t>wash your hands thoroughly with soap and water for 20 seconds or use hand sanitiser before removing</w:t>
            </w:r>
          </w:p>
          <w:p w:rsidR="009D1F89" w:rsidRPr="00974B94" w:rsidRDefault="009D1F89" w:rsidP="009D1F89">
            <w:pPr>
              <w:numPr>
                <w:ilvl w:val="0"/>
                <w:numId w:val="18"/>
              </w:numPr>
              <w:rPr>
                <w:rFonts w:ascii="Myriad Pro" w:hAnsi="Myriad Pro"/>
                <w:bCs/>
                <w:sz w:val="16"/>
                <w:szCs w:val="16"/>
              </w:rPr>
            </w:pPr>
            <w:r w:rsidRPr="00974B94">
              <w:rPr>
                <w:rFonts w:ascii="Myriad Pro" w:hAnsi="Myriad Pro"/>
                <w:bCs/>
                <w:sz w:val="16"/>
                <w:szCs w:val="16"/>
              </w:rPr>
              <w:t>only handle the straps, ties or clips</w:t>
            </w:r>
          </w:p>
          <w:p w:rsidR="009D1F89" w:rsidRPr="00974B94" w:rsidRDefault="009D1F89" w:rsidP="009D1F89">
            <w:pPr>
              <w:numPr>
                <w:ilvl w:val="0"/>
                <w:numId w:val="18"/>
              </w:numPr>
              <w:rPr>
                <w:rFonts w:ascii="Myriad Pro" w:hAnsi="Myriad Pro"/>
                <w:bCs/>
                <w:sz w:val="16"/>
                <w:szCs w:val="16"/>
              </w:rPr>
            </w:pPr>
            <w:r w:rsidRPr="00974B94">
              <w:rPr>
                <w:rFonts w:ascii="Myriad Pro" w:hAnsi="Myriad Pro"/>
                <w:bCs/>
                <w:sz w:val="16"/>
                <w:szCs w:val="16"/>
              </w:rPr>
              <w:t>do not share with someone else to use</w:t>
            </w:r>
          </w:p>
          <w:p w:rsidR="009D1F89" w:rsidRPr="00974B94" w:rsidRDefault="009D1F89" w:rsidP="009D1F89">
            <w:pPr>
              <w:numPr>
                <w:ilvl w:val="0"/>
                <w:numId w:val="18"/>
              </w:numPr>
              <w:rPr>
                <w:rFonts w:ascii="Myriad Pro" w:hAnsi="Myriad Pro"/>
                <w:bCs/>
                <w:sz w:val="16"/>
                <w:szCs w:val="16"/>
              </w:rPr>
            </w:pPr>
            <w:r w:rsidRPr="00974B94">
              <w:rPr>
                <w:rFonts w:ascii="Myriad Pro" w:hAnsi="Myriad Pro"/>
                <w:bCs/>
                <w:sz w:val="16"/>
                <w:szCs w:val="16"/>
              </w:rPr>
              <w:t>if single-use, dispose of it carefully in a residual waste bin and do not recycle</w:t>
            </w:r>
          </w:p>
          <w:p w:rsidR="009D1F89" w:rsidRPr="00974B94" w:rsidRDefault="009D1F89" w:rsidP="009D1F89">
            <w:pPr>
              <w:numPr>
                <w:ilvl w:val="0"/>
                <w:numId w:val="18"/>
              </w:numPr>
              <w:rPr>
                <w:rFonts w:ascii="Myriad Pro" w:hAnsi="Myriad Pro"/>
                <w:bCs/>
                <w:sz w:val="16"/>
                <w:szCs w:val="16"/>
              </w:rPr>
            </w:pPr>
            <w:r w:rsidRPr="00974B94">
              <w:rPr>
                <w:rFonts w:ascii="Myriad Pro" w:hAnsi="Myriad Pro"/>
                <w:bCs/>
                <w:sz w:val="16"/>
                <w:szCs w:val="16"/>
              </w:rPr>
              <w:t>if reusable, wash it in line with manufacturer’s instructions at the highest temperature appropriate for the fabric</w:t>
            </w:r>
          </w:p>
          <w:p w:rsidR="009D1F89" w:rsidRPr="00974B94" w:rsidRDefault="009D1F89" w:rsidP="009D1F89">
            <w:pPr>
              <w:numPr>
                <w:ilvl w:val="0"/>
                <w:numId w:val="18"/>
              </w:numPr>
              <w:rPr>
                <w:rFonts w:ascii="Myriad Pro" w:hAnsi="Myriad Pro"/>
                <w:bCs/>
                <w:sz w:val="16"/>
                <w:szCs w:val="16"/>
              </w:rPr>
            </w:pPr>
            <w:r w:rsidRPr="00974B94">
              <w:rPr>
                <w:rFonts w:ascii="Myriad Pro" w:hAnsi="Myriad Pro"/>
                <w:bCs/>
                <w:sz w:val="16"/>
                <w:szCs w:val="16"/>
              </w:rPr>
              <w:t>wash your hands thoroughly with soap and water for 20 seconds or use hand sanitiser once removed</w:t>
            </w:r>
          </w:p>
        </w:tc>
      </w:tr>
    </w:tbl>
    <w:p w:rsidR="001C28D1" w:rsidRPr="001C28D1" w:rsidRDefault="001C28D1" w:rsidP="009D1F89">
      <w:pPr>
        <w:spacing w:after="0" w:line="288" w:lineRule="auto"/>
        <w:rPr>
          <w:rFonts w:ascii="Myriad Pro" w:eastAsia="Calibri" w:hAnsi="Myriad Pro" w:cs="Times New Roman"/>
          <w:sz w:val="24"/>
          <w:lang w:eastAsia="en-GB"/>
        </w:rPr>
      </w:pPr>
    </w:p>
    <w:p w:rsidR="001C28D1" w:rsidRPr="001C28D1" w:rsidRDefault="009D1F89" w:rsidP="001C28D1">
      <w:pPr>
        <w:keepNext/>
        <w:keepLines/>
        <w:spacing w:before="240" w:after="0"/>
        <w:outlineLvl w:val="0"/>
        <w:rPr>
          <w:rFonts w:ascii="Myriad Pro" w:eastAsia="Times New Roman" w:hAnsi="Myriad Pro" w:cs="Times New Roman"/>
          <w:color w:val="BE0071"/>
          <w:sz w:val="32"/>
          <w:szCs w:val="32"/>
          <w:lang w:val="en-US" w:eastAsia="en-GB"/>
        </w:rPr>
      </w:pPr>
      <w:bookmarkStart w:id="3" w:name="_Toc46385983"/>
      <w:r>
        <w:rPr>
          <w:rFonts w:ascii="Myriad Pro" w:eastAsia="Times New Roman" w:hAnsi="Myriad Pro" w:cs="Times New Roman"/>
          <w:color w:val="BE0071"/>
          <w:sz w:val="32"/>
          <w:szCs w:val="32"/>
          <w:lang w:val="en-US" w:eastAsia="en-GB"/>
        </w:rPr>
        <w:lastRenderedPageBreak/>
        <w:t>When to wear a face covering?</w:t>
      </w:r>
      <w:bookmarkEnd w:id="3"/>
    </w:p>
    <w:p w:rsidR="009D1F89" w:rsidRPr="009D1F89" w:rsidRDefault="009D1F89" w:rsidP="00C5626A">
      <w:pPr>
        <w:numPr>
          <w:ilvl w:val="0"/>
          <w:numId w:val="19"/>
        </w:numPr>
        <w:spacing w:after="0" w:line="432" w:lineRule="auto"/>
        <w:ind w:left="714" w:hanging="357"/>
        <w:rPr>
          <w:rFonts w:ascii="Myriad Pro" w:eastAsia="Calibri" w:hAnsi="Myriad Pro" w:cs="Times New Roman"/>
          <w:sz w:val="24"/>
          <w:lang w:eastAsia="en-GB"/>
        </w:rPr>
      </w:pPr>
      <w:r w:rsidRPr="009D1F89">
        <w:rPr>
          <w:rFonts w:ascii="Myriad Pro" w:eastAsia="Calibri" w:hAnsi="Myriad Pro" w:cs="Times New Roman"/>
          <w:sz w:val="24"/>
          <w:lang w:eastAsia="en-GB"/>
        </w:rPr>
        <w:t>In England, it is a requirement by law to wear a face covering in the following settings: Public Transport; Shops and Supermarkets as of 24 July 2020</w:t>
      </w:r>
    </w:p>
    <w:p w:rsidR="001C28D1" w:rsidRPr="001C28D1" w:rsidRDefault="009D1F89" w:rsidP="00C5626A">
      <w:pPr>
        <w:numPr>
          <w:ilvl w:val="0"/>
          <w:numId w:val="19"/>
        </w:numPr>
        <w:spacing w:after="0" w:line="432" w:lineRule="auto"/>
        <w:ind w:left="714" w:hanging="357"/>
        <w:rPr>
          <w:rFonts w:ascii="Myriad Pro" w:eastAsia="Calibri" w:hAnsi="Myriad Pro" w:cs="Times New Roman"/>
          <w:sz w:val="24"/>
          <w:lang w:eastAsia="en-GB"/>
        </w:rPr>
      </w:pPr>
      <w:r w:rsidRPr="009D1F89">
        <w:rPr>
          <w:rFonts w:ascii="Myriad Pro" w:eastAsia="Calibri" w:hAnsi="Myriad Pro" w:cs="Times New Roman"/>
          <w:sz w:val="24"/>
          <w:lang w:eastAsia="en-GB"/>
        </w:rPr>
        <w:t>Penalty</w:t>
      </w:r>
      <w:r w:rsidR="00C5626A">
        <w:rPr>
          <w:rFonts w:ascii="Myriad Pro" w:eastAsia="Calibri" w:hAnsi="Myriad Pro" w:cs="Times New Roman"/>
          <w:sz w:val="24"/>
          <w:lang w:eastAsia="en-GB"/>
        </w:rPr>
        <w:t xml:space="preserve"> for non-compliance to the law </w:t>
      </w:r>
      <w:r w:rsidR="00F07EAE">
        <w:rPr>
          <w:rFonts w:ascii="Myriad Pro" w:eastAsia="Calibri" w:hAnsi="Myriad Pro" w:cs="Times New Roman"/>
          <w:sz w:val="24"/>
          <w:lang w:eastAsia="en-GB"/>
        </w:rPr>
        <w:t>c</w:t>
      </w:r>
      <w:r w:rsidR="00C5626A">
        <w:rPr>
          <w:rFonts w:ascii="Myriad Pro" w:eastAsia="Calibri" w:hAnsi="Myriad Pro" w:cs="Times New Roman"/>
          <w:sz w:val="24"/>
          <w:lang w:eastAsia="en-GB"/>
        </w:rPr>
        <w:t xml:space="preserve">an lead to </w:t>
      </w:r>
      <w:r w:rsidRPr="009D1F89">
        <w:rPr>
          <w:rFonts w:ascii="Myriad Pro" w:eastAsia="Calibri" w:hAnsi="Myriad Pro" w:cs="Times New Roman"/>
          <w:sz w:val="24"/>
          <w:lang w:eastAsia="en-GB"/>
        </w:rPr>
        <w:t xml:space="preserve">denial of service or issuing a fine of £100 (halving to £50 if paid within 14 days). Transport for London authorised officers and the Police are authorised to issue </w:t>
      </w:r>
      <w:r>
        <w:rPr>
          <w:rFonts w:ascii="Myriad Pro" w:eastAsia="Calibri" w:hAnsi="Myriad Pro" w:cs="Times New Roman"/>
          <w:sz w:val="24"/>
          <w:lang w:eastAsia="en-GB"/>
        </w:rPr>
        <w:t>fines</w:t>
      </w:r>
      <w:r w:rsidR="001C28D1" w:rsidRPr="001C28D1">
        <w:rPr>
          <w:rFonts w:ascii="Myriad Pro" w:eastAsia="Calibri" w:hAnsi="Myriad Pro" w:cs="Times New Roman"/>
          <w:sz w:val="24"/>
          <w:lang w:eastAsia="en-GB"/>
        </w:rPr>
        <w:t>.</w:t>
      </w:r>
    </w:p>
    <w:p w:rsidR="001C28D1" w:rsidRPr="001C28D1" w:rsidRDefault="00C5626A" w:rsidP="001C28D1">
      <w:pPr>
        <w:keepNext/>
        <w:keepLines/>
        <w:spacing w:before="240" w:after="0"/>
        <w:outlineLvl w:val="0"/>
        <w:rPr>
          <w:rFonts w:ascii="Myriad Pro" w:eastAsia="Times New Roman" w:hAnsi="Myriad Pro" w:cs="Times New Roman"/>
          <w:color w:val="BE0071"/>
          <w:sz w:val="32"/>
          <w:szCs w:val="32"/>
          <w:lang w:val="en-US"/>
        </w:rPr>
      </w:pPr>
      <w:bookmarkStart w:id="4" w:name="_Toc46385984"/>
      <w:r>
        <w:rPr>
          <w:rFonts w:ascii="Myriad Pro" w:eastAsia="Times New Roman" w:hAnsi="Myriad Pro" w:cs="Times New Roman"/>
          <w:color w:val="BE0071"/>
          <w:sz w:val="32"/>
          <w:szCs w:val="32"/>
          <w:lang w:val="en-US"/>
        </w:rPr>
        <w:t>Exception to wearing a face covering where they are mandated</w:t>
      </w:r>
      <w:bookmarkEnd w:id="4"/>
    </w:p>
    <w:p w:rsidR="00C5626A" w:rsidRPr="00C5626A" w:rsidRDefault="00C5626A" w:rsidP="00C5626A">
      <w:pPr>
        <w:numPr>
          <w:ilvl w:val="0"/>
          <w:numId w:val="20"/>
        </w:numPr>
        <w:rPr>
          <w:rFonts w:ascii="Myriad Pro" w:eastAsia="Calibri" w:hAnsi="Myriad Pro" w:cs="Times New Roman"/>
          <w:sz w:val="24"/>
        </w:rPr>
      </w:pPr>
      <w:r w:rsidRPr="00C5626A">
        <w:rPr>
          <w:rFonts w:ascii="Myriad Pro" w:eastAsia="Calibri" w:hAnsi="Myriad Pro" w:cs="Times New Roman"/>
          <w:sz w:val="24"/>
        </w:rPr>
        <w:t>In settings where face coverings are mandated in England, there are some circumstances, for health, age or equality reasons, whereby people are not expected to wear face coverings in these settings.</w:t>
      </w:r>
    </w:p>
    <w:p w:rsidR="00C5626A" w:rsidRPr="00C5626A" w:rsidRDefault="00C5626A" w:rsidP="00C5626A">
      <w:pPr>
        <w:numPr>
          <w:ilvl w:val="0"/>
          <w:numId w:val="20"/>
        </w:numPr>
        <w:rPr>
          <w:rFonts w:ascii="Myriad Pro" w:eastAsia="Calibri" w:hAnsi="Myriad Pro" w:cs="Times New Roman"/>
          <w:b/>
          <w:bCs/>
          <w:sz w:val="24"/>
        </w:rPr>
      </w:pPr>
      <w:r w:rsidRPr="00C5626A">
        <w:rPr>
          <w:rFonts w:ascii="Myriad Pro" w:eastAsia="Calibri" w:hAnsi="Myriad Pro" w:cs="Times New Roman"/>
          <w:sz w:val="24"/>
        </w:rPr>
        <w:t>A GP note</w:t>
      </w:r>
      <w:bookmarkStart w:id="5" w:name="_GoBack"/>
      <w:bookmarkEnd w:id="5"/>
      <w:r w:rsidRPr="00C5626A">
        <w:rPr>
          <w:rFonts w:ascii="Myriad Pro" w:eastAsia="Calibri" w:hAnsi="Myriad Pro" w:cs="Times New Roman"/>
          <w:sz w:val="24"/>
        </w:rPr>
        <w:t xml:space="preserve"> is </w:t>
      </w:r>
      <w:r w:rsidRPr="00C5626A">
        <w:rPr>
          <w:rFonts w:ascii="Myriad Pro" w:eastAsia="Calibri" w:hAnsi="Myriad Pro" w:cs="Times New Roman"/>
          <w:bCs/>
          <w:sz w:val="24"/>
        </w:rPr>
        <w:t>not required for face covering exemptions</w:t>
      </w:r>
    </w:p>
    <w:p w:rsidR="00C5626A" w:rsidRPr="00C5626A" w:rsidRDefault="00C5626A" w:rsidP="00C5626A">
      <w:pPr>
        <w:numPr>
          <w:ilvl w:val="0"/>
          <w:numId w:val="20"/>
        </w:numPr>
        <w:rPr>
          <w:rFonts w:ascii="Myriad Pro" w:eastAsia="Calibri" w:hAnsi="Myriad Pro" w:cs="Times New Roman"/>
          <w:sz w:val="24"/>
        </w:rPr>
      </w:pPr>
      <w:r w:rsidRPr="00C5626A">
        <w:rPr>
          <w:rFonts w:ascii="Myriad Pro" w:eastAsia="Calibri" w:hAnsi="Myriad Pro" w:cs="Times New Roman"/>
          <w:sz w:val="24"/>
        </w:rPr>
        <w:t>Everyone do not need to wear a face covering if you have a legitimate reason not to. This includes:</w:t>
      </w:r>
    </w:p>
    <w:p w:rsidR="00C5626A" w:rsidRPr="00C5626A" w:rsidRDefault="00C5626A" w:rsidP="00C5626A">
      <w:pPr>
        <w:numPr>
          <w:ilvl w:val="0"/>
          <w:numId w:val="23"/>
        </w:numPr>
        <w:rPr>
          <w:rFonts w:ascii="Myriad Pro" w:eastAsia="Calibri" w:hAnsi="Myriad Pro" w:cs="Times New Roman"/>
          <w:sz w:val="24"/>
        </w:rPr>
      </w:pPr>
      <w:r w:rsidRPr="00C5626A">
        <w:rPr>
          <w:rFonts w:ascii="Myriad Pro" w:eastAsia="Calibri" w:hAnsi="Myriad Pro" w:cs="Times New Roman"/>
          <w:sz w:val="24"/>
        </w:rPr>
        <w:t>young children under the age of 11</w:t>
      </w:r>
    </w:p>
    <w:p w:rsidR="00C5626A" w:rsidRPr="00C5626A" w:rsidRDefault="00C5626A" w:rsidP="00C5626A">
      <w:pPr>
        <w:numPr>
          <w:ilvl w:val="0"/>
          <w:numId w:val="23"/>
        </w:numPr>
        <w:rPr>
          <w:rFonts w:ascii="Myriad Pro" w:eastAsia="Calibri" w:hAnsi="Myriad Pro" w:cs="Times New Roman"/>
          <w:sz w:val="24"/>
        </w:rPr>
      </w:pPr>
      <w:r w:rsidRPr="00C5626A">
        <w:rPr>
          <w:rFonts w:ascii="Myriad Pro" w:eastAsia="Calibri" w:hAnsi="Myriad Pro" w:cs="Times New Roman"/>
          <w:sz w:val="24"/>
        </w:rPr>
        <w:t>not being able to put on, wear or remove a face covering because of a physical or mental illness or impairment, or disability</w:t>
      </w:r>
    </w:p>
    <w:p w:rsidR="00C5626A" w:rsidRPr="00C5626A" w:rsidRDefault="00C5626A" w:rsidP="00C5626A">
      <w:pPr>
        <w:numPr>
          <w:ilvl w:val="0"/>
          <w:numId w:val="23"/>
        </w:numPr>
        <w:rPr>
          <w:rFonts w:ascii="Myriad Pro" w:eastAsia="Calibri" w:hAnsi="Myriad Pro" w:cs="Times New Roman"/>
          <w:sz w:val="24"/>
        </w:rPr>
      </w:pPr>
      <w:r w:rsidRPr="00C5626A">
        <w:rPr>
          <w:rFonts w:ascii="Myriad Pro" w:eastAsia="Calibri" w:hAnsi="Myriad Pro" w:cs="Times New Roman"/>
          <w:sz w:val="24"/>
        </w:rPr>
        <w:t>if putting on, wearing or removing a face covering will cause you severe distress</w:t>
      </w:r>
    </w:p>
    <w:p w:rsidR="00C5626A" w:rsidRPr="00C5626A" w:rsidRDefault="00C5626A" w:rsidP="00C5626A">
      <w:pPr>
        <w:numPr>
          <w:ilvl w:val="0"/>
          <w:numId w:val="23"/>
        </w:numPr>
        <w:rPr>
          <w:rFonts w:ascii="Myriad Pro" w:eastAsia="Calibri" w:hAnsi="Myriad Pro" w:cs="Times New Roman"/>
          <w:sz w:val="24"/>
        </w:rPr>
      </w:pPr>
      <w:r w:rsidRPr="00C5626A">
        <w:rPr>
          <w:rFonts w:ascii="Myriad Pro" w:eastAsia="Calibri" w:hAnsi="Myriad Pro" w:cs="Times New Roman"/>
          <w:sz w:val="24"/>
        </w:rPr>
        <w:t>if you are travelling with or providing assistance to someone who relies on lip reading to communicate</w:t>
      </w:r>
    </w:p>
    <w:p w:rsidR="00C5626A" w:rsidRPr="00C5626A" w:rsidRDefault="00C5626A" w:rsidP="00C5626A">
      <w:pPr>
        <w:numPr>
          <w:ilvl w:val="0"/>
          <w:numId w:val="23"/>
        </w:numPr>
        <w:rPr>
          <w:rFonts w:ascii="Myriad Pro" w:eastAsia="Calibri" w:hAnsi="Myriad Pro" w:cs="Times New Roman"/>
          <w:sz w:val="24"/>
        </w:rPr>
      </w:pPr>
      <w:r w:rsidRPr="00C5626A">
        <w:rPr>
          <w:rFonts w:ascii="Myriad Pro" w:eastAsia="Calibri" w:hAnsi="Myriad Pro" w:cs="Times New Roman"/>
          <w:sz w:val="24"/>
        </w:rPr>
        <w:t>to avoid harm or injury, or the risk of harm or injury, to yourself or others</w:t>
      </w:r>
    </w:p>
    <w:p w:rsidR="00C5626A" w:rsidRPr="00C5626A" w:rsidRDefault="00C5626A" w:rsidP="00C5626A">
      <w:pPr>
        <w:numPr>
          <w:ilvl w:val="0"/>
          <w:numId w:val="23"/>
        </w:numPr>
        <w:rPr>
          <w:rFonts w:ascii="Myriad Pro" w:eastAsia="Calibri" w:hAnsi="Myriad Pro" w:cs="Times New Roman"/>
          <w:sz w:val="24"/>
        </w:rPr>
      </w:pPr>
      <w:r w:rsidRPr="00C5626A">
        <w:rPr>
          <w:rFonts w:ascii="Myriad Pro" w:eastAsia="Calibri" w:hAnsi="Myriad Pro" w:cs="Times New Roman"/>
          <w:sz w:val="24"/>
        </w:rPr>
        <w:t>to avoid injury, or to escape a risk of harm, and you do not have a face covering with you</w:t>
      </w:r>
    </w:p>
    <w:p w:rsidR="00C5626A" w:rsidRPr="00C5626A" w:rsidRDefault="00C5626A" w:rsidP="00C5626A">
      <w:pPr>
        <w:numPr>
          <w:ilvl w:val="0"/>
          <w:numId w:val="23"/>
        </w:numPr>
        <w:rPr>
          <w:rFonts w:ascii="Myriad Pro" w:eastAsia="Calibri" w:hAnsi="Myriad Pro" w:cs="Times New Roman"/>
          <w:sz w:val="24"/>
        </w:rPr>
      </w:pPr>
      <w:r w:rsidRPr="00C5626A">
        <w:rPr>
          <w:rFonts w:ascii="Myriad Pro" w:eastAsia="Calibri" w:hAnsi="Myriad Pro" w:cs="Times New Roman"/>
          <w:sz w:val="24"/>
        </w:rPr>
        <w:t>to eat or drink, but only if you need to</w:t>
      </w:r>
    </w:p>
    <w:p w:rsidR="00C5626A" w:rsidRPr="00C5626A" w:rsidRDefault="00C5626A" w:rsidP="00C5626A">
      <w:pPr>
        <w:numPr>
          <w:ilvl w:val="0"/>
          <w:numId w:val="23"/>
        </w:numPr>
        <w:rPr>
          <w:rFonts w:ascii="Myriad Pro" w:eastAsia="Calibri" w:hAnsi="Myriad Pro" w:cs="Times New Roman"/>
          <w:sz w:val="24"/>
        </w:rPr>
      </w:pPr>
      <w:r w:rsidRPr="00C5626A">
        <w:rPr>
          <w:rFonts w:ascii="Myriad Pro" w:eastAsia="Calibri" w:hAnsi="Myriad Pro" w:cs="Times New Roman"/>
          <w:sz w:val="24"/>
        </w:rPr>
        <w:t>to take medication</w:t>
      </w:r>
    </w:p>
    <w:p w:rsidR="00C5626A" w:rsidRPr="00C5626A" w:rsidRDefault="00C5626A" w:rsidP="00C5626A">
      <w:pPr>
        <w:numPr>
          <w:ilvl w:val="0"/>
          <w:numId w:val="23"/>
        </w:numPr>
        <w:rPr>
          <w:rFonts w:ascii="Myriad Pro" w:eastAsia="Calibri" w:hAnsi="Myriad Pro" w:cs="Times New Roman"/>
          <w:sz w:val="24"/>
        </w:rPr>
      </w:pPr>
      <w:r w:rsidRPr="00C5626A">
        <w:rPr>
          <w:rFonts w:ascii="Myriad Pro" w:eastAsia="Calibri" w:hAnsi="Myriad Pro" w:cs="Times New Roman"/>
          <w:sz w:val="24"/>
        </w:rPr>
        <w:t>if a police officer or other official requests you remove your face covering</w:t>
      </w:r>
    </w:p>
    <w:p w:rsidR="00C5626A" w:rsidRPr="00C5626A" w:rsidRDefault="00C5626A" w:rsidP="00C5626A">
      <w:pPr>
        <w:rPr>
          <w:rFonts w:ascii="Myriad Pro" w:eastAsia="Calibri" w:hAnsi="Myriad Pro" w:cs="Times New Roman"/>
          <w:sz w:val="24"/>
        </w:rPr>
      </w:pPr>
    </w:p>
    <w:p w:rsidR="00C5626A" w:rsidRPr="00C5626A" w:rsidRDefault="00C5626A" w:rsidP="00C5626A">
      <w:pPr>
        <w:numPr>
          <w:ilvl w:val="0"/>
          <w:numId w:val="21"/>
        </w:numPr>
        <w:rPr>
          <w:rFonts w:ascii="Myriad Pro" w:eastAsia="Calibri" w:hAnsi="Myriad Pro" w:cs="Times New Roman"/>
          <w:sz w:val="24"/>
        </w:rPr>
      </w:pPr>
      <w:r w:rsidRPr="00C5626A">
        <w:rPr>
          <w:rFonts w:ascii="Myriad Pro" w:eastAsia="Calibri" w:hAnsi="Myriad Pro" w:cs="Times New Roman"/>
          <w:sz w:val="24"/>
        </w:rPr>
        <w:t>There are also scenarios when you are permitted to remove a face covering when asked:</w:t>
      </w:r>
    </w:p>
    <w:p w:rsidR="00C5626A" w:rsidRPr="00C5626A" w:rsidRDefault="00C5626A" w:rsidP="00C5626A">
      <w:pPr>
        <w:numPr>
          <w:ilvl w:val="0"/>
          <w:numId w:val="22"/>
        </w:numPr>
        <w:rPr>
          <w:rFonts w:ascii="Myriad Pro" w:eastAsia="Calibri" w:hAnsi="Myriad Pro" w:cs="Times New Roman"/>
          <w:sz w:val="24"/>
        </w:rPr>
      </w:pPr>
      <w:r w:rsidRPr="00C5626A">
        <w:rPr>
          <w:rFonts w:ascii="Myriad Pro" w:eastAsia="Calibri" w:hAnsi="Myriad Pro" w:cs="Times New Roman"/>
          <w:sz w:val="24"/>
        </w:rPr>
        <w:t>If asked to do so by shop staff for the purpose of age identification</w:t>
      </w:r>
    </w:p>
    <w:p w:rsidR="00C5626A" w:rsidRPr="00C5626A" w:rsidRDefault="00C5626A" w:rsidP="00C5626A">
      <w:pPr>
        <w:numPr>
          <w:ilvl w:val="0"/>
          <w:numId w:val="22"/>
        </w:numPr>
        <w:rPr>
          <w:rFonts w:ascii="Myriad Pro" w:eastAsia="Calibri" w:hAnsi="Myriad Pro" w:cs="Times New Roman"/>
          <w:sz w:val="24"/>
        </w:rPr>
      </w:pPr>
      <w:r w:rsidRPr="00C5626A">
        <w:rPr>
          <w:rFonts w:ascii="Myriad Pro" w:eastAsia="Calibri" w:hAnsi="Myriad Pro" w:cs="Times New Roman"/>
          <w:sz w:val="24"/>
        </w:rPr>
        <w:t>If speaking with people who rely on lip reading, facial expressions and clear sound. Some may ask you, either verbally or in writing, to remove a covering to help with communication</w:t>
      </w:r>
    </w:p>
    <w:p w:rsidR="001C28D1" w:rsidRPr="001C28D1" w:rsidRDefault="001C28D1" w:rsidP="00C5626A">
      <w:pPr>
        <w:rPr>
          <w:rFonts w:ascii="Myriad Pro" w:eastAsia="Calibri" w:hAnsi="Myriad Pro" w:cs="Times New Roman"/>
          <w:sz w:val="24"/>
          <w:lang w:eastAsia="en-GB"/>
        </w:rPr>
      </w:pPr>
    </w:p>
    <w:p w:rsidR="001C28D1" w:rsidRPr="001C28D1" w:rsidRDefault="00C5626A" w:rsidP="001C28D1">
      <w:pPr>
        <w:keepNext/>
        <w:keepLines/>
        <w:spacing w:before="240" w:after="0"/>
        <w:outlineLvl w:val="0"/>
        <w:rPr>
          <w:rFonts w:ascii="Myriad Pro" w:eastAsia="Times New Roman" w:hAnsi="Myriad Pro" w:cs="Times New Roman"/>
          <w:color w:val="BE0071"/>
          <w:sz w:val="32"/>
          <w:szCs w:val="32"/>
          <w:lang w:val="en-US" w:eastAsia="en-GB"/>
        </w:rPr>
      </w:pPr>
      <w:bookmarkStart w:id="6" w:name="_Toc46385985"/>
      <w:r>
        <w:rPr>
          <w:rFonts w:ascii="Myriad Pro" w:eastAsia="Times New Roman" w:hAnsi="Myriad Pro" w:cs="Times New Roman"/>
          <w:color w:val="BE0071"/>
          <w:sz w:val="32"/>
          <w:szCs w:val="32"/>
          <w:lang w:val="en-US" w:eastAsia="en-GB"/>
        </w:rPr>
        <w:t>Face coverings at work</w:t>
      </w:r>
      <w:bookmarkEnd w:id="6"/>
    </w:p>
    <w:p w:rsidR="00C5626A" w:rsidRDefault="00C5626A" w:rsidP="00C5626A">
      <w:pPr>
        <w:numPr>
          <w:ilvl w:val="0"/>
          <w:numId w:val="21"/>
        </w:numPr>
        <w:spacing w:after="0" w:line="288" w:lineRule="auto"/>
        <w:rPr>
          <w:rFonts w:ascii="Myriad Pro" w:eastAsia="Calibri" w:hAnsi="Myriad Pro" w:cs="Times New Roman"/>
          <w:sz w:val="24"/>
          <w:lang w:eastAsia="en-GB"/>
        </w:rPr>
      </w:pPr>
      <w:r w:rsidRPr="00C5626A">
        <w:rPr>
          <w:rFonts w:ascii="Myriad Pro" w:eastAsia="Calibri" w:hAnsi="Myriad Pro" w:cs="Times New Roman"/>
          <w:sz w:val="24"/>
          <w:lang w:eastAsia="en-GB"/>
        </w:rPr>
        <w:t>There is no universal face coverings guidance for workplaces because of the variety of work environments in different industries.</w:t>
      </w:r>
    </w:p>
    <w:p w:rsidR="00C5626A" w:rsidRDefault="00C5626A" w:rsidP="00C5626A">
      <w:pPr>
        <w:numPr>
          <w:ilvl w:val="0"/>
          <w:numId w:val="21"/>
        </w:numPr>
        <w:spacing w:after="0" w:line="288" w:lineRule="auto"/>
        <w:rPr>
          <w:rFonts w:ascii="Myriad Pro" w:eastAsia="Calibri" w:hAnsi="Myriad Pro" w:cs="Times New Roman"/>
          <w:sz w:val="24"/>
          <w:lang w:eastAsia="en-GB"/>
        </w:rPr>
      </w:pPr>
      <w:r>
        <w:rPr>
          <w:rFonts w:ascii="Myriad Pro" w:eastAsia="Calibri" w:hAnsi="Myriad Pro" w:cs="Times New Roman"/>
          <w:sz w:val="24"/>
          <w:lang w:eastAsia="en-GB"/>
        </w:rPr>
        <w:t>It is important to note that e</w:t>
      </w:r>
      <w:r w:rsidRPr="00C5626A">
        <w:rPr>
          <w:rFonts w:ascii="Myriad Pro" w:eastAsia="Calibri" w:hAnsi="Myriad Pro" w:cs="Times New Roman"/>
          <w:sz w:val="24"/>
          <w:lang w:eastAsia="en-GB"/>
        </w:rPr>
        <w:t>mployers must make sure that the risk assessment for their business addresses the risks of COVID-19 using BEIS guidance to inform decisions and control measures including close proximity working.</w:t>
      </w:r>
    </w:p>
    <w:p w:rsidR="00F07EAE" w:rsidRPr="00C5626A" w:rsidRDefault="00F07EAE" w:rsidP="00C5626A">
      <w:pPr>
        <w:numPr>
          <w:ilvl w:val="0"/>
          <w:numId w:val="21"/>
        </w:numPr>
        <w:spacing w:after="0" w:line="288" w:lineRule="auto"/>
        <w:rPr>
          <w:rFonts w:ascii="Myriad Pro" w:eastAsia="Calibri" w:hAnsi="Myriad Pro" w:cs="Times New Roman"/>
          <w:sz w:val="24"/>
          <w:lang w:eastAsia="en-GB"/>
        </w:rPr>
      </w:pPr>
      <w:r>
        <w:rPr>
          <w:rFonts w:ascii="Myriad Pro" w:eastAsia="Calibri" w:hAnsi="Myriad Pro" w:cs="Times New Roman"/>
          <w:sz w:val="24"/>
          <w:lang w:eastAsia="en-GB"/>
        </w:rPr>
        <w:t xml:space="preserve">In many workplaces, the risks from coronavirus (COVID-19) has been </w:t>
      </w:r>
      <w:r w:rsidRPr="00F07EAE">
        <w:rPr>
          <w:rFonts w:ascii="Myriad Pro" w:eastAsia="Calibri" w:hAnsi="Myriad Pro" w:cs="Times New Roman"/>
          <w:sz w:val="24"/>
          <w:lang w:eastAsia="en-GB"/>
        </w:rPr>
        <w:t>managed through a hierarchy or system of control including social distancing, high standards of hand hygiene, increased surface cleaning, fixed teams or partnering, and other measures such as using screens or barriers to separate people from each other</w:t>
      </w:r>
    </w:p>
    <w:p w:rsidR="001C28D1" w:rsidRPr="001C28D1" w:rsidRDefault="001C28D1" w:rsidP="001C28D1">
      <w:pPr>
        <w:spacing w:after="0" w:line="288" w:lineRule="auto"/>
        <w:rPr>
          <w:rFonts w:ascii="Myriad Pro" w:eastAsia="Calibri" w:hAnsi="Myriad Pro" w:cs="Times New Roman"/>
          <w:sz w:val="24"/>
          <w:lang w:eastAsia="en-GB"/>
        </w:rPr>
      </w:pPr>
    </w:p>
    <w:p w:rsidR="001C28D1" w:rsidRPr="001C28D1" w:rsidRDefault="00C5626A" w:rsidP="001C28D1">
      <w:pPr>
        <w:keepNext/>
        <w:keepLines/>
        <w:spacing w:before="240" w:after="0"/>
        <w:outlineLvl w:val="0"/>
        <w:rPr>
          <w:rFonts w:ascii="Myriad Pro" w:eastAsia="Times New Roman" w:hAnsi="Myriad Pro" w:cs="Times New Roman"/>
          <w:color w:val="BE0071"/>
          <w:sz w:val="32"/>
          <w:szCs w:val="32"/>
          <w:lang w:val="en-US" w:eastAsia="en-GB"/>
        </w:rPr>
      </w:pPr>
      <w:bookmarkStart w:id="7" w:name="_Toc46385986"/>
      <w:r>
        <w:rPr>
          <w:rFonts w:ascii="Myriad Pro" w:eastAsia="Times New Roman" w:hAnsi="Myriad Pro" w:cs="Times New Roman"/>
          <w:color w:val="BE0071"/>
          <w:sz w:val="32"/>
          <w:szCs w:val="32"/>
          <w:lang w:val="en-US" w:eastAsia="en-GB"/>
        </w:rPr>
        <w:t>Making your own face covering</w:t>
      </w:r>
      <w:bookmarkEnd w:id="7"/>
      <w:r w:rsidR="001C28D1" w:rsidRPr="001C28D1">
        <w:rPr>
          <w:rFonts w:ascii="Myriad Pro" w:eastAsia="Times New Roman" w:hAnsi="Myriad Pro" w:cs="Times New Roman"/>
          <w:color w:val="BE0071"/>
          <w:sz w:val="32"/>
          <w:szCs w:val="32"/>
          <w:lang w:val="en-US" w:eastAsia="en-GB"/>
        </w:rPr>
        <w:t xml:space="preserve"> </w:t>
      </w:r>
    </w:p>
    <w:p w:rsidR="00C5626A" w:rsidRPr="00F07EAE" w:rsidRDefault="00C5626A" w:rsidP="00C5626A">
      <w:pPr>
        <w:numPr>
          <w:ilvl w:val="0"/>
          <w:numId w:val="21"/>
        </w:numPr>
        <w:spacing w:after="0" w:line="288" w:lineRule="auto"/>
        <w:rPr>
          <w:rFonts w:ascii="Myriad Pro" w:eastAsia="Calibri" w:hAnsi="Myriad Pro" w:cs="Times New Roman"/>
          <w:b/>
          <w:bCs/>
          <w:sz w:val="24"/>
          <w:lang w:eastAsia="en-GB"/>
        </w:rPr>
      </w:pPr>
      <w:r w:rsidRPr="00C5626A">
        <w:rPr>
          <w:rFonts w:ascii="Myriad Pro" w:eastAsia="Calibri" w:hAnsi="Myriad Pro" w:cs="Times New Roman"/>
          <w:sz w:val="24"/>
          <w:lang w:eastAsia="en-GB"/>
        </w:rPr>
        <w:t xml:space="preserve">Instructions on how to make a </w:t>
      </w:r>
      <w:r w:rsidRPr="00C5626A">
        <w:rPr>
          <w:rFonts w:ascii="Myriad Pro" w:eastAsia="Calibri" w:hAnsi="Myriad Pro" w:cs="Times New Roman"/>
          <w:bCs/>
          <w:sz w:val="24"/>
          <w:lang w:eastAsia="en-GB"/>
        </w:rPr>
        <w:t>cloth face covering</w:t>
      </w:r>
      <w:r w:rsidRPr="00C5626A">
        <w:rPr>
          <w:rFonts w:ascii="Myriad Pro" w:eastAsia="Calibri" w:hAnsi="Myriad Pro" w:cs="Times New Roman"/>
          <w:b/>
          <w:bCs/>
          <w:sz w:val="24"/>
          <w:lang w:eastAsia="en-GB"/>
        </w:rPr>
        <w:t xml:space="preserve"> </w:t>
      </w:r>
      <w:r w:rsidRPr="00C5626A">
        <w:rPr>
          <w:rFonts w:ascii="Myriad Pro" w:eastAsia="Calibri" w:hAnsi="Myriad Pro" w:cs="Times New Roman"/>
          <w:sz w:val="24"/>
          <w:lang w:eastAsia="en-GB"/>
        </w:rPr>
        <w:t xml:space="preserve">are widely available </w:t>
      </w:r>
      <w:hyperlink r:id="rId7" w:history="1">
        <w:r w:rsidRPr="00C5626A">
          <w:rPr>
            <w:rStyle w:val="Hyperlink"/>
            <w:rFonts w:ascii="Myriad Pro" w:eastAsia="Calibri" w:hAnsi="Myriad Pro" w:cs="Times New Roman"/>
            <w:sz w:val="24"/>
            <w:lang w:eastAsia="en-GB"/>
          </w:rPr>
          <w:t>online</w:t>
        </w:r>
      </w:hyperlink>
      <w:r w:rsidR="00F07EAE">
        <w:rPr>
          <w:rFonts w:ascii="Myriad Pro" w:eastAsia="Calibri" w:hAnsi="Myriad Pro" w:cs="Times New Roman"/>
          <w:sz w:val="24"/>
          <w:lang w:eastAsia="en-GB"/>
        </w:rPr>
        <w:t xml:space="preserve">. You can also find how to make face covering on your favourite </w:t>
      </w:r>
      <w:hyperlink r:id="rId8" w:history="1">
        <w:r w:rsidR="00F07EAE" w:rsidRPr="00F07EAE">
          <w:rPr>
            <w:rStyle w:val="Hyperlink"/>
            <w:rFonts w:ascii="Myriad Pro" w:eastAsia="Calibri" w:hAnsi="Myriad Pro" w:cs="Times New Roman"/>
            <w:sz w:val="24"/>
            <w:lang w:eastAsia="en-GB"/>
          </w:rPr>
          <w:t>TV programmes</w:t>
        </w:r>
      </w:hyperlink>
      <w:r w:rsidR="00F07EAE">
        <w:rPr>
          <w:rFonts w:ascii="Myriad Pro" w:eastAsia="Calibri" w:hAnsi="Myriad Pro" w:cs="Times New Roman"/>
          <w:sz w:val="24"/>
          <w:lang w:eastAsia="en-GB"/>
        </w:rPr>
        <w:t xml:space="preserve"> </w:t>
      </w:r>
    </w:p>
    <w:p w:rsidR="00F07EAE" w:rsidRPr="00F07EAE" w:rsidRDefault="00F07EAE" w:rsidP="00C5626A">
      <w:pPr>
        <w:numPr>
          <w:ilvl w:val="0"/>
          <w:numId w:val="21"/>
        </w:numPr>
        <w:spacing w:after="0" w:line="288" w:lineRule="auto"/>
        <w:rPr>
          <w:rFonts w:ascii="Myriad Pro" w:eastAsia="Calibri" w:hAnsi="Myriad Pro" w:cs="Times New Roman"/>
          <w:bCs/>
          <w:sz w:val="24"/>
          <w:lang w:eastAsia="en-GB"/>
        </w:rPr>
      </w:pPr>
      <w:r>
        <w:rPr>
          <w:rFonts w:ascii="Myriad Pro" w:eastAsia="Calibri" w:hAnsi="Myriad Pro" w:cs="Times New Roman"/>
          <w:bCs/>
          <w:sz w:val="24"/>
          <w:lang w:eastAsia="en-GB"/>
        </w:rPr>
        <w:t>E</w:t>
      </w:r>
      <w:r w:rsidRPr="00F07EAE">
        <w:rPr>
          <w:rFonts w:ascii="Myriad Pro" w:eastAsia="Calibri" w:hAnsi="Myriad Pro" w:cs="Times New Roman"/>
          <w:bCs/>
          <w:sz w:val="24"/>
          <w:lang w:eastAsia="en-GB"/>
        </w:rPr>
        <w:t>vidence suggests that the risk of transmission may be reduced by using thicker fabrics or multiple layers. However, the face covering should still be breathable</w:t>
      </w:r>
      <w:r>
        <w:rPr>
          <w:rFonts w:ascii="Myriad Pro" w:eastAsia="Calibri" w:hAnsi="Myriad Pro" w:cs="Times New Roman"/>
          <w:bCs/>
          <w:sz w:val="24"/>
          <w:lang w:eastAsia="en-GB"/>
        </w:rPr>
        <w:t>.</w:t>
      </w:r>
    </w:p>
    <w:p w:rsidR="001C28D1" w:rsidRPr="001C28D1" w:rsidRDefault="001C28D1" w:rsidP="00C5626A">
      <w:pPr>
        <w:shd w:val="clear" w:color="auto" w:fill="FFFFFF"/>
        <w:spacing w:after="75" w:line="240" w:lineRule="auto"/>
        <w:ind w:left="720"/>
        <w:rPr>
          <w:rFonts w:ascii="Myriad Pro" w:eastAsia="Times New Roman" w:hAnsi="Myriad Pro" w:cs="Arial"/>
          <w:color w:val="0B0C0C"/>
          <w:sz w:val="24"/>
          <w:szCs w:val="24"/>
          <w:lang w:eastAsia="en-GB"/>
        </w:rPr>
      </w:pPr>
    </w:p>
    <w:p w:rsidR="001C28D1" w:rsidRPr="001C28D1" w:rsidRDefault="00C5626A" w:rsidP="001C28D1">
      <w:pPr>
        <w:keepNext/>
        <w:keepLines/>
        <w:spacing w:before="240" w:after="0"/>
        <w:outlineLvl w:val="0"/>
        <w:rPr>
          <w:rFonts w:ascii="Myriad Pro" w:eastAsia="Times New Roman" w:hAnsi="Myriad Pro" w:cs="Times New Roman"/>
          <w:color w:val="BE0071"/>
          <w:sz w:val="32"/>
          <w:szCs w:val="32"/>
          <w:lang w:val="en-US" w:eastAsia="en-GB"/>
        </w:rPr>
      </w:pPr>
      <w:bookmarkStart w:id="8" w:name="_Toc46385987"/>
      <w:r>
        <w:rPr>
          <w:rFonts w:ascii="Myriad Pro" w:eastAsia="Times New Roman" w:hAnsi="Myriad Pro" w:cs="Times New Roman"/>
          <w:color w:val="BE0071"/>
          <w:sz w:val="32"/>
          <w:szCs w:val="32"/>
          <w:lang w:val="en-US" w:eastAsia="en-GB"/>
        </w:rPr>
        <w:t>Maintaining and disposing of face coverings</w:t>
      </w:r>
      <w:bookmarkEnd w:id="8"/>
    </w:p>
    <w:p w:rsidR="00C5626A" w:rsidRPr="00C5626A" w:rsidRDefault="00C5626A" w:rsidP="00C5626A">
      <w:pPr>
        <w:numPr>
          <w:ilvl w:val="0"/>
          <w:numId w:val="21"/>
        </w:numPr>
        <w:spacing w:after="0" w:line="288" w:lineRule="auto"/>
        <w:rPr>
          <w:rFonts w:ascii="Myriad Pro" w:eastAsia="Calibri" w:hAnsi="Myriad Pro" w:cs="Times New Roman"/>
          <w:sz w:val="24"/>
          <w:lang w:eastAsia="en-GB"/>
        </w:rPr>
      </w:pPr>
      <w:r w:rsidRPr="00C5626A">
        <w:rPr>
          <w:rFonts w:ascii="Myriad Pro" w:eastAsia="Calibri" w:hAnsi="Myriad Pro" w:cs="Times New Roman"/>
          <w:sz w:val="24"/>
          <w:lang w:eastAsia="en-GB"/>
        </w:rPr>
        <w:t>Do not touch the front of the face covering, or the part of the face covering that has been in contact with your mouth and nose.</w:t>
      </w:r>
    </w:p>
    <w:p w:rsidR="00C5626A" w:rsidRPr="00C5626A" w:rsidRDefault="00C5626A" w:rsidP="00C5626A">
      <w:pPr>
        <w:numPr>
          <w:ilvl w:val="0"/>
          <w:numId w:val="21"/>
        </w:numPr>
        <w:spacing w:after="0" w:line="288" w:lineRule="auto"/>
        <w:rPr>
          <w:rFonts w:ascii="Myriad Pro" w:eastAsia="Calibri" w:hAnsi="Myriad Pro" w:cs="Times New Roman"/>
          <w:sz w:val="24"/>
          <w:lang w:eastAsia="en-GB"/>
        </w:rPr>
      </w:pPr>
      <w:r w:rsidRPr="00C5626A">
        <w:rPr>
          <w:rFonts w:ascii="Myriad Pro" w:eastAsia="Calibri" w:hAnsi="Myriad Pro" w:cs="Times New Roman"/>
          <w:sz w:val="24"/>
          <w:lang w:eastAsia="en-GB"/>
        </w:rPr>
        <w:t>Once removed, store reusable face coverings in a plastic bag until you have an opportunity to wash them.</w:t>
      </w:r>
    </w:p>
    <w:p w:rsidR="00C5626A" w:rsidRPr="00C5626A" w:rsidRDefault="00C5626A" w:rsidP="00C5626A">
      <w:pPr>
        <w:numPr>
          <w:ilvl w:val="0"/>
          <w:numId w:val="21"/>
        </w:numPr>
        <w:spacing w:after="0" w:line="288" w:lineRule="auto"/>
        <w:rPr>
          <w:rFonts w:ascii="Myriad Pro" w:eastAsia="Calibri" w:hAnsi="Myriad Pro" w:cs="Times New Roman"/>
          <w:sz w:val="24"/>
          <w:lang w:eastAsia="en-GB"/>
        </w:rPr>
      </w:pPr>
      <w:r w:rsidRPr="00C5626A">
        <w:rPr>
          <w:rFonts w:ascii="Myriad Pro" w:eastAsia="Calibri" w:hAnsi="Myriad Pro" w:cs="Times New Roman"/>
          <w:sz w:val="24"/>
          <w:lang w:eastAsia="en-GB"/>
        </w:rPr>
        <w:t>If the face covering is single use, dispose of it in a residual waste bin. Do not put them in a recycling bin.</w:t>
      </w:r>
    </w:p>
    <w:p w:rsidR="00C5626A" w:rsidRPr="00C5626A" w:rsidRDefault="00C5626A" w:rsidP="00C5626A">
      <w:pPr>
        <w:numPr>
          <w:ilvl w:val="0"/>
          <w:numId w:val="21"/>
        </w:numPr>
        <w:spacing w:after="0" w:line="288" w:lineRule="auto"/>
        <w:rPr>
          <w:rFonts w:ascii="Myriad Pro" w:eastAsia="Calibri" w:hAnsi="Myriad Pro" w:cs="Times New Roman"/>
          <w:sz w:val="24"/>
          <w:lang w:eastAsia="en-GB"/>
        </w:rPr>
      </w:pPr>
      <w:r w:rsidRPr="00C5626A">
        <w:rPr>
          <w:rFonts w:ascii="Myriad Pro" w:eastAsia="Calibri" w:hAnsi="Myriad Pro" w:cs="Times New Roman"/>
          <w:sz w:val="24"/>
          <w:lang w:eastAsia="en-GB"/>
        </w:rPr>
        <w:t>Clean any surfaces the face covering has touched using normal household cleaning products. If eating in a restaurant, for example, it is important that you do not place the face covering on the table.</w:t>
      </w:r>
    </w:p>
    <w:p w:rsidR="00C5626A" w:rsidRPr="00C5626A" w:rsidRDefault="00C5626A" w:rsidP="00C5626A">
      <w:pPr>
        <w:numPr>
          <w:ilvl w:val="0"/>
          <w:numId w:val="21"/>
        </w:numPr>
        <w:spacing w:after="0" w:line="288" w:lineRule="auto"/>
        <w:rPr>
          <w:rFonts w:ascii="Myriad Pro" w:eastAsia="Calibri" w:hAnsi="Myriad Pro" w:cs="Times New Roman"/>
          <w:sz w:val="24"/>
          <w:lang w:eastAsia="en-GB"/>
        </w:rPr>
      </w:pPr>
      <w:r w:rsidRPr="00C5626A">
        <w:rPr>
          <w:rFonts w:ascii="Myriad Pro" w:eastAsia="Calibri" w:hAnsi="Myriad Pro" w:cs="Times New Roman"/>
          <w:sz w:val="24"/>
          <w:lang w:eastAsia="en-GB"/>
        </w:rPr>
        <w:t>Wash face covering regularly and follow the washing instructions for the fabric. Use normal detergent or wash and dry it with other laundry. Throw away face covering if it is damaged.</w:t>
      </w:r>
    </w:p>
    <w:p w:rsidR="009D1F89" w:rsidRPr="001C28D1" w:rsidRDefault="009D1F89" w:rsidP="009D1F89">
      <w:pPr>
        <w:keepNext/>
        <w:keepLines/>
        <w:spacing w:before="240" w:after="0"/>
        <w:rPr>
          <w:rFonts w:ascii="Myriad Pro" w:eastAsia="Times New Roman" w:hAnsi="Myriad Pro" w:cs="Times New Roman"/>
          <w:color w:val="BE0071"/>
          <w:sz w:val="32"/>
          <w:szCs w:val="32"/>
          <w:lang w:val="en-US"/>
        </w:rPr>
      </w:pPr>
      <w:r>
        <w:rPr>
          <w:rFonts w:ascii="Myriad Pro" w:eastAsia="Times New Roman" w:hAnsi="Myriad Pro" w:cs="Times New Roman"/>
          <w:color w:val="BE0071"/>
          <w:sz w:val="32"/>
          <w:szCs w:val="32"/>
          <w:lang w:val="en-US"/>
        </w:rPr>
        <w:lastRenderedPageBreak/>
        <w:t>Promotion</w:t>
      </w:r>
    </w:p>
    <w:tbl>
      <w:tblPr>
        <w:tblStyle w:val="TableGrid"/>
        <w:tblW w:w="8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528"/>
      </w:tblGrid>
      <w:tr w:rsidR="009D1F89" w:rsidRPr="009D1F89" w:rsidTr="00502D06">
        <w:trPr>
          <w:trHeight w:val="3070"/>
        </w:trPr>
        <w:tc>
          <w:tcPr>
            <w:tcW w:w="4338" w:type="dxa"/>
          </w:tcPr>
          <w:p w:rsidR="009D1F89" w:rsidRPr="009D1F89" w:rsidRDefault="009D1F89" w:rsidP="00502D06">
            <w:pPr>
              <w:keepNext/>
              <w:keepLines/>
              <w:spacing w:before="240" w:line="259" w:lineRule="auto"/>
              <w:rPr>
                <w:rFonts w:ascii="Myriad Pro" w:eastAsia="Calibri" w:hAnsi="Myriad Pro" w:cs="Times New Roman"/>
                <w:sz w:val="24"/>
              </w:rPr>
            </w:pPr>
            <w:r w:rsidRPr="009D1F89">
              <w:rPr>
                <w:rFonts w:ascii="Myriad Pro" w:eastAsia="Calibri" w:hAnsi="Myriad Pro" w:cs="Times New Roman"/>
                <w:noProof/>
                <w:sz w:val="24"/>
              </w:rPr>
              <w:drawing>
                <wp:inline distT="0" distB="0" distL="0" distR="0" wp14:anchorId="2D2F4906" wp14:editId="0A113776">
                  <wp:extent cx="2791438" cy="1568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0340" cy="1584690"/>
                          </a:xfrm>
                          <a:prstGeom prst="rect">
                            <a:avLst/>
                          </a:prstGeom>
                          <a:noFill/>
                        </pic:spPr>
                      </pic:pic>
                    </a:graphicData>
                  </a:graphic>
                </wp:inline>
              </w:drawing>
            </w:r>
          </w:p>
        </w:tc>
        <w:tc>
          <w:tcPr>
            <w:tcW w:w="4453" w:type="dxa"/>
          </w:tcPr>
          <w:p w:rsidR="009D1F89" w:rsidRPr="009D1F89" w:rsidRDefault="009D1F89" w:rsidP="00502D06">
            <w:pPr>
              <w:keepNext/>
              <w:keepLines/>
              <w:spacing w:before="240" w:line="259" w:lineRule="auto"/>
              <w:rPr>
                <w:rFonts w:ascii="Myriad Pro" w:eastAsia="Calibri" w:hAnsi="Myriad Pro" w:cs="Times New Roman"/>
                <w:sz w:val="24"/>
              </w:rPr>
            </w:pPr>
            <w:r w:rsidRPr="009D1F89">
              <w:rPr>
                <w:rFonts w:ascii="Myriad Pro" w:eastAsia="Calibri" w:hAnsi="Myriad Pro" w:cs="Times New Roman"/>
                <w:noProof/>
                <w:sz w:val="24"/>
              </w:rPr>
              <w:drawing>
                <wp:inline distT="0" distB="0" distL="0" distR="0" wp14:anchorId="518959E5" wp14:editId="1D4A9098">
                  <wp:extent cx="2819400" cy="1586499"/>
                  <wp:effectExtent l="0" t="0" r="0" b="0"/>
                  <wp:docPr id="6" name="Picture 6" descr="Image may contain: one or more people, text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one or more people, text and closeu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2646" cy="1616461"/>
                          </a:xfrm>
                          <a:prstGeom prst="rect">
                            <a:avLst/>
                          </a:prstGeom>
                          <a:noFill/>
                          <a:ln>
                            <a:noFill/>
                          </a:ln>
                        </pic:spPr>
                      </pic:pic>
                    </a:graphicData>
                  </a:graphic>
                </wp:inline>
              </w:drawing>
            </w:r>
          </w:p>
        </w:tc>
      </w:tr>
    </w:tbl>
    <w:p w:rsidR="009D1F89" w:rsidRPr="001C28D1" w:rsidRDefault="009D1F89" w:rsidP="001C28D1">
      <w:pPr>
        <w:spacing w:after="0" w:line="288" w:lineRule="auto"/>
        <w:rPr>
          <w:rFonts w:ascii="Myriad Pro" w:eastAsia="Calibri" w:hAnsi="Myriad Pro" w:cs="Times New Roman"/>
          <w:sz w:val="24"/>
          <w:lang w:eastAsia="en-GB"/>
        </w:rPr>
      </w:pPr>
    </w:p>
    <w:p w:rsidR="001C28D1" w:rsidRPr="001C28D1" w:rsidRDefault="001C28D1" w:rsidP="001C28D1">
      <w:pPr>
        <w:spacing w:after="0" w:line="288" w:lineRule="auto"/>
        <w:rPr>
          <w:rFonts w:ascii="Myriad Pro" w:eastAsia="Calibri" w:hAnsi="Myriad Pro" w:cs="Times New Roman"/>
          <w:b/>
          <w:sz w:val="24"/>
          <w:lang w:eastAsia="en-GB"/>
        </w:rPr>
      </w:pPr>
    </w:p>
    <w:p w:rsidR="001C28D1" w:rsidRPr="001C28D1" w:rsidRDefault="00F50E0B" w:rsidP="00F50E0B">
      <w:pPr>
        <w:spacing w:after="0" w:line="288" w:lineRule="auto"/>
        <w:jc w:val="right"/>
        <w:rPr>
          <w:rFonts w:ascii="Myriad Pro" w:eastAsia="Calibri" w:hAnsi="Myriad Pro" w:cs="Times New Roman"/>
          <w:sz w:val="24"/>
          <w:lang w:eastAsia="en-GB"/>
        </w:rPr>
      </w:pPr>
      <w:r>
        <w:rPr>
          <w:rFonts w:ascii="Myriad Pro" w:eastAsia="Calibri" w:hAnsi="Myriad Pro" w:cs="Times New Roman"/>
          <w:sz w:val="24"/>
          <w:lang w:eastAsia="en-GB"/>
        </w:rPr>
        <w:t>14 July 2020</w:t>
      </w:r>
    </w:p>
    <w:p w:rsidR="001C28D1" w:rsidRPr="001C28D1" w:rsidRDefault="001C28D1" w:rsidP="001C28D1">
      <w:pPr>
        <w:spacing w:after="0" w:line="288" w:lineRule="auto"/>
        <w:jc w:val="right"/>
        <w:rPr>
          <w:rFonts w:ascii="Myriad Pro" w:eastAsia="Calibri" w:hAnsi="Myriad Pro" w:cs="Times New Roman"/>
          <w:sz w:val="24"/>
          <w:lang w:eastAsia="en-GB"/>
        </w:rPr>
      </w:pPr>
      <w:r w:rsidRPr="001C28D1">
        <w:rPr>
          <w:rFonts w:ascii="Myriad Pro" w:eastAsia="Calibri" w:hAnsi="Myriad Pro" w:cs="Times New Roman"/>
          <w:sz w:val="24"/>
          <w:lang w:eastAsia="en-GB"/>
        </w:rPr>
        <w:t>ENDS</w:t>
      </w:r>
    </w:p>
    <w:p w:rsidR="001C28D1" w:rsidRPr="001C28D1" w:rsidRDefault="001C28D1" w:rsidP="001C28D1">
      <w:pPr>
        <w:spacing w:after="0" w:line="240" w:lineRule="auto"/>
        <w:rPr>
          <w:rFonts w:ascii="Myriad Pro" w:hAnsi="Myriad Pro"/>
        </w:rPr>
      </w:pPr>
    </w:p>
    <w:sectPr w:rsidR="001C28D1" w:rsidRPr="001C28D1" w:rsidSect="00367641">
      <w:headerReference w:type="default" r:id="rId11"/>
      <w:footerReference w:type="default" r:id="rId12"/>
      <w:pgSz w:w="11906" w:h="16838"/>
      <w:pgMar w:top="1560" w:right="1440" w:bottom="1440" w:left="1440"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F89" w:rsidRDefault="009D1F89" w:rsidP="009D1F89">
      <w:pPr>
        <w:spacing w:after="0" w:line="240" w:lineRule="auto"/>
      </w:pPr>
      <w:r>
        <w:separator/>
      </w:r>
    </w:p>
  </w:endnote>
  <w:endnote w:type="continuationSeparator" w:id="0">
    <w:p w:rsidR="009D1F89" w:rsidRDefault="009D1F89" w:rsidP="009D1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6113" w:rsidRDefault="00F50E0B">
    <w:pPr>
      <w:pStyle w:val="Footer"/>
      <w:jc w:val="right"/>
    </w:pPr>
    <w:r>
      <w:t xml:space="preserve">Page | </w:t>
    </w:r>
    <w:r>
      <w:fldChar w:fldCharType="begin"/>
    </w:r>
    <w:r>
      <w:instrText xml:space="preserve"> PAGE   \* MERGEFORMAT </w:instrText>
    </w:r>
    <w:r>
      <w:fldChar w:fldCharType="separate"/>
    </w:r>
    <w:r w:rsidR="00DC1F05">
      <w:rPr>
        <w:noProof/>
      </w:rPr>
      <w:t>5</w:t>
    </w:r>
    <w:r>
      <w:rPr>
        <w:noProof/>
      </w:rPr>
      <w:fldChar w:fldCharType="end"/>
    </w:r>
    <w:r>
      <w:t xml:space="preserve"> </w:t>
    </w:r>
  </w:p>
  <w:p w:rsidR="00726113" w:rsidRDefault="00DC1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F89" w:rsidRDefault="009D1F89" w:rsidP="009D1F89">
      <w:pPr>
        <w:spacing w:after="0" w:line="240" w:lineRule="auto"/>
      </w:pPr>
      <w:r>
        <w:separator/>
      </w:r>
    </w:p>
  </w:footnote>
  <w:footnote w:type="continuationSeparator" w:id="0">
    <w:p w:rsidR="009D1F89" w:rsidRDefault="009D1F89" w:rsidP="009D1F89">
      <w:pPr>
        <w:spacing w:after="0" w:line="240" w:lineRule="auto"/>
      </w:pPr>
      <w:r>
        <w:continuationSeparator/>
      </w:r>
    </w:p>
  </w:footnote>
  <w:footnote w:id="1">
    <w:p w:rsidR="009D1F89" w:rsidRPr="00A11804" w:rsidRDefault="009D1F89" w:rsidP="009D1F89">
      <w:pPr>
        <w:pStyle w:val="FootnoteText"/>
        <w:rPr>
          <w:rFonts w:ascii="Myriad Pro" w:hAnsi="Myriad Pro"/>
          <w:sz w:val="16"/>
          <w:szCs w:val="16"/>
        </w:rPr>
      </w:pPr>
      <w:r w:rsidRPr="00A11804">
        <w:rPr>
          <w:rStyle w:val="FootnoteReference"/>
          <w:rFonts w:ascii="Myriad Pro" w:hAnsi="Myriad Pro"/>
          <w:sz w:val="16"/>
          <w:szCs w:val="16"/>
        </w:rPr>
        <w:footnoteRef/>
      </w:r>
      <w:r w:rsidRPr="00A11804">
        <w:rPr>
          <w:rFonts w:ascii="Myriad Pro" w:hAnsi="Myriad Pro"/>
          <w:sz w:val="16"/>
          <w:szCs w:val="16"/>
        </w:rPr>
        <w:t xml:space="preserve"> </w:t>
      </w:r>
      <w:hyperlink r:id="rId1" w:anchor="exemptions-to-wearing-a-face-covering-where-they-are-mandated" w:history="1">
        <w:r w:rsidRPr="00A11804">
          <w:rPr>
            <w:rStyle w:val="Hyperlink"/>
            <w:rFonts w:ascii="Myriad Pro" w:hAnsi="Myriad Pro"/>
            <w:sz w:val="16"/>
            <w:szCs w:val="16"/>
          </w:rPr>
          <w:t>https://www.gov.uk/government/publications/face-coverings-when-to-wear-one-and-how-to-make-your-own/face-coverings-when-to-wear-one-and-how-to-make-your-own#exemptions-to-wearing-a-face-covering-where-they-are-mandated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641" w:rsidRDefault="001C28D1">
    <w:pPr>
      <w:pStyle w:val="Header"/>
    </w:pPr>
    <w:r>
      <w:rPr>
        <w:noProof/>
      </w:rPr>
      <w:drawing>
        <wp:anchor distT="0" distB="0" distL="114300" distR="114300" simplePos="0" relativeHeight="251659264" behindDoc="1" locked="0" layoutInCell="1" allowOverlap="1">
          <wp:simplePos x="0" y="0"/>
          <wp:positionH relativeFrom="column">
            <wp:posOffset>4304030</wp:posOffset>
          </wp:positionH>
          <wp:positionV relativeFrom="paragraph">
            <wp:posOffset>-479425</wp:posOffset>
          </wp:positionV>
          <wp:extent cx="2258060" cy="883920"/>
          <wp:effectExtent l="0" t="0" r="8890" b="0"/>
          <wp:wrapThrough wrapText="bothSides">
            <wp:wrapPolygon edited="0">
              <wp:start x="0" y="0"/>
              <wp:lineTo x="0" y="20948"/>
              <wp:lineTo x="21503" y="20948"/>
              <wp:lineTo x="21503" y="0"/>
              <wp:lineTo x="0" y="0"/>
            </wp:wrapPolygon>
          </wp:wrapThrough>
          <wp:docPr id="1" name="Picture 1" descr="http://intranet/wp-content/uploads/0201/05/LB-Redbridg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wp-content/uploads/0201/05/LB-Redbridge-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8060" cy="883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7A3"/>
    <w:multiLevelType w:val="hybridMultilevel"/>
    <w:tmpl w:val="489E57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C927AE4"/>
    <w:multiLevelType w:val="hybridMultilevel"/>
    <w:tmpl w:val="D736E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10AB0"/>
    <w:multiLevelType w:val="hybridMultilevel"/>
    <w:tmpl w:val="68B2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C6B1F"/>
    <w:multiLevelType w:val="hybridMultilevel"/>
    <w:tmpl w:val="C9B80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63442"/>
    <w:multiLevelType w:val="hybridMultilevel"/>
    <w:tmpl w:val="0316C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F63F69"/>
    <w:multiLevelType w:val="hybridMultilevel"/>
    <w:tmpl w:val="C038B2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CE2586"/>
    <w:multiLevelType w:val="hybridMultilevel"/>
    <w:tmpl w:val="8A3ECE2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C1F4CF3"/>
    <w:multiLevelType w:val="hybridMultilevel"/>
    <w:tmpl w:val="1C622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C1B5B"/>
    <w:multiLevelType w:val="hybridMultilevel"/>
    <w:tmpl w:val="9CBEA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7D5308"/>
    <w:multiLevelType w:val="hybridMultilevel"/>
    <w:tmpl w:val="EEE8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1A35F4"/>
    <w:multiLevelType w:val="hybridMultilevel"/>
    <w:tmpl w:val="0F50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CD1592"/>
    <w:multiLevelType w:val="hybridMultilevel"/>
    <w:tmpl w:val="8BD84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354F48"/>
    <w:multiLevelType w:val="hybridMultilevel"/>
    <w:tmpl w:val="6B4A6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3B3962"/>
    <w:multiLevelType w:val="hybridMultilevel"/>
    <w:tmpl w:val="35CEA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A44D3C"/>
    <w:multiLevelType w:val="multilevel"/>
    <w:tmpl w:val="5B32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9778B2"/>
    <w:multiLevelType w:val="hybridMultilevel"/>
    <w:tmpl w:val="51D00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5F0C8F"/>
    <w:multiLevelType w:val="hybridMultilevel"/>
    <w:tmpl w:val="FE4A2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E2047C"/>
    <w:multiLevelType w:val="multilevel"/>
    <w:tmpl w:val="860AA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ED642A"/>
    <w:multiLevelType w:val="hybridMultilevel"/>
    <w:tmpl w:val="EE40D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F84EDC"/>
    <w:multiLevelType w:val="hybridMultilevel"/>
    <w:tmpl w:val="472A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9C6378"/>
    <w:multiLevelType w:val="hybridMultilevel"/>
    <w:tmpl w:val="5A5CF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7F4A96"/>
    <w:multiLevelType w:val="hybridMultilevel"/>
    <w:tmpl w:val="37C25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3E5735"/>
    <w:multiLevelType w:val="hybridMultilevel"/>
    <w:tmpl w:val="B540E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8"/>
  </w:num>
  <w:num w:numId="4">
    <w:abstractNumId w:val="20"/>
  </w:num>
  <w:num w:numId="5">
    <w:abstractNumId w:val="7"/>
  </w:num>
  <w:num w:numId="6">
    <w:abstractNumId w:val="5"/>
  </w:num>
  <w:num w:numId="7">
    <w:abstractNumId w:val="2"/>
  </w:num>
  <w:num w:numId="8">
    <w:abstractNumId w:val="21"/>
  </w:num>
  <w:num w:numId="9">
    <w:abstractNumId w:val="18"/>
  </w:num>
  <w:num w:numId="10">
    <w:abstractNumId w:val="13"/>
  </w:num>
  <w:num w:numId="11">
    <w:abstractNumId w:val="3"/>
  </w:num>
  <w:num w:numId="12">
    <w:abstractNumId w:val="11"/>
  </w:num>
  <w:num w:numId="13">
    <w:abstractNumId w:val="12"/>
  </w:num>
  <w:num w:numId="14">
    <w:abstractNumId w:val="19"/>
  </w:num>
  <w:num w:numId="15">
    <w:abstractNumId w:val="22"/>
  </w:num>
  <w:num w:numId="16">
    <w:abstractNumId w:val="15"/>
  </w:num>
  <w:num w:numId="17">
    <w:abstractNumId w:val="17"/>
  </w:num>
  <w:num w:numId="18">
    <w:abstractNumId w:val="14"/>
  </w:num>
  <w:num w:numId="19">
    <w:abstractNumId w:val="4"/>
  </w:num>
  <w:num w:numId="20">
    <w:abstractNumId w:val="10"/>
  </w:num>
  <w:num w:numId="21">
    <w:abstractNumId w:val="9"/>
  </w:num>
  <w:num w:numId="22">
    <w:abstractNumId w:val="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8D1"/>
    <w:rsid w:val="001B1121"/>
    <w:rsid w:val="001C28D1"/>
    <w:rsid w:val="009D1F89"/>
    <w:rsid w:val="00AB0A80"/>
    <w:rsid w:val="00BA4A14"/>
    <w:rsid w:val="00C5626A"/>
    <w:rsid w:val="00DC1F05"/>
    <w:rsid w:val="00F07EAE"/>
    <w:rsid w:val="00F50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DAD0862D-E6B8-4892-9579-6126BFCB0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0A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C28D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C28D1"/>
  </w:style>
  <w:style w:type="paragraph" w:styleId="Footer">
    <w:name w:val="footer"/>
    <w:basedOn w:val="Normal"/>
    <w:link w:val="FooterChar"/>
    <w:uiPriority w:val="99"/>
    <w:semiHidden/>
    <w:unhideWhenUsed/>
    <w:rsid w:val="001C28D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C28D1"/>
  </w:style>
  <w:style w:type="paragraph" w:styleId="FootnoteText">
    <w:name w:val="footnote text"/>
    <w:basedOn w:val="Normal"/>
    <w:link w:val="FootnoteTextChar"/>
    <w:uiPriority w:val="99"/>
    <w:semiHidden/>
    <w:unhideWhenUsed/>
    <w:rsid w:val="009D1F89"/>
    <w:pPr>
      <w:spacing w:after="0" w:line="240" w:lineRule="auto"/>
    </w:pPr>
    <w:rPr>
      <w:rFonts w:ascii="Calibri" w:eastAsia="Calibri" w:hAnsi="Calibri" w:cs="Calibri"/>
      <w:sz w:val="20"/>
      <w:szCs w:val="20"/>
      <w:lang w:eastAsia="en-GB"/>
    </w:rPr>
  </w:style>
  <w:style w:type="character" w:customStyle="1" w:styleId="FootnoteTextChar">
    <w:name w:val="Footnote Text Char"/>
    <w:basedOn w:val="DefaultParagraphFont"/>
    <w:link w:val="FootnoteText"/>
    <w:uiPriority w:val="99"/>
    <w:semiHidden/>
    <w:rsid w:val="009D1F89"/>
    <w:rPr>
      <w:rFonts w:ascii="Calibri" w:eastAsia="Calibri" w:hAnsi="Calibri" w:cs="Calibri"/>
      <w:sz w:val="20"/>
      <w:szCs w:val="20"/>
      <w:lang w:eastAsia="en-GB"/>
    </w:rPr>
  </w:style>
  <w:style w:type="character" w:styleId="FootnoteReference">
    <w:name w:val="footnote reference"/>
    <w:basedOn w:val="DefaultParagraphFont"/>
    <w:uiPriority w:val="99"/>
    <w:semiHidden/>
    <w:unhideWhenUsed/>
    <w:rsid w:val="009D1F89"/>
    <w:rPr>
      <w:vertAlign w:val="superscript"/>
    </w:rPr>
  </w:style>
  <w:style w:type="character" w:styleId="Hyperlink">
    <w:name w:val="Hyperlink"/>
    <w:basedOn w:val="DefaultParagraphFont"/>
    <w:uiPriority w:val="99"/>
    <w:unhideWhenUsed/>
    <w:rsid w:val="009D1F89"/>
    <w:rPr>
      <w:color w:val="0000FF"/>
      <w:u w:val="single"/>
    </w:rPr>
  </w:style>
  <w:style w:type="table" w:styleId="TableGrid">
    <w:name w:val="Table Grid"/>
    <w:basedOn w:val="TableNormal"/>
    <w:uiPriority w:val="39"/>
    <w:rsid w:val="009D1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626A"/>
    <w:rPr>
      <w:color w:val="808080"/>
      <w:shd w:val="clear" w:color="auto" w:fill="E6E6E6"/>
    </w:rPr>
  </w:style>
  <w:style w:type="character" w:customStyle="1" w:styleId="Heading1Char">
    <w:name w:val="Heading 1 Char"/>
    <w:basedOn w:val="DefaultParagraphFont"/>
    <w:link w:val="Heading1"/>
    <w:uiPriority w:val="9"/>
    <w:rsid w:val="00AB0A8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AB0A80"/>
    <w:pPr>
      <w:outlineLvl w:val="9"/>
    </w:pPr>
  </w:style>
  <w:style w:type="paragraph" w:styleId="TOC1">
    <w:name w:val="toc 1"/>
    <w:basedOn w:val="Normal"/>
    <w:next w:val="Normal"/>
    <w:autoRedefine/>
    <w:uiPriority w:val="39"/>
    <w:unhideWhenUsed/>
    <w:rsid w:val="00AB0A8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INNCYw1ag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v.uk/government/publications/how-to-wear-and-make-a-cloth-face-covering/how-to-wear-and-make-a-cloth-face-coverin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face-coverings-when-to-wear-one-and-how-to-make-your-own/face-coverings-when-to-wear-one-and-how-to-make-your-ow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1159</Words>
  <Characters>6608</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Ikenna Obianwa</dc:creator>
  <cp:keywords/>
  <dc:description/>
  <cp:lastModifiedBy>Gladys Xavier</cp:lastModifiedBy>
  <cp:revision>2</cp:revision>
  <dcterms:created xsi:type="dcterms:W3CDTF">2020-07-23T07:48:00Z</dcterms:created>
  <dcterms:modified xsi:type="dcterms:W3CDTF">2020-07-23T07:48:00Z</dcterms:modified>
</cp:coreProperties>
</file>